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3B" w:rsidRDefault="0051133B" w:rsidP="0051133B">
      <w:pPr>
        <w:shd w:val="clear" w:color="auto" w:fill="FFFFFF"/>
        <w:jc w:val="center"/>
        <w:rPr>
          <w:b/>
          <w:bCs/>
          <w:sz w:val="28"/>
          <w:szCs w:val="28"/>
        </w:rPr>
      </w:pPr>
      <w:r w:rsidRPr="00F25FFF">
        <w:rPr>
          <w:b/>
          <w:bCs/>
          <w:sz w:val="28"/>
          <w:szCs w:val="28"/>
        </w:rPr>
        <w:t>КОМУНАЛЬНИЙ ЗАКЛАД ОСВІТИ</w:t>
      </w:r>
    </w:p>
    <w:p w:rsidR="0051133B" w:rsidRDefault="0051133B" w:rsidP="0051133B">
      <w:pPr>
        <w:shd w:val="clear" w:color="auto" w:fill="FFFFFF"/>
        <w:jc w:val="center"/>
        <w:rPr>
          <w:b/>
          <w:bCs/>
          <w:sz w:val="28"/>
          <w:szCs w:val="28"/>
        </w:rPr>
      </w:pPr>
      <w:r w:rsidRPr="00F25F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«</w:t>
      </w:r>
      <w:r w:rsidRPr="00F25FFF">
        <w:rPr>
          <w:b/>
          <w:bCs/>
          <w:sz w:val="28"/>
          <w:szCs w:val="28"/>
        </w:rPr>
        <w:t>НАВ</w:t>
      </w:r>
      <w:r>
        <w:rPr>
          <w:b/>
          <w:bCs/>
          <w:sz w:val="28"/>
          <w:szCs w:val="28"/>
        </w:rPr>
        <w:t xml:space="preserve">ЧАЛЬНО - РЕАБІЛІТАЦІЙНИЙ ЦЕНТР </w:t>
      </w:r>
      <w:r>
        <w:rPr>
          <w:b/>
          <w:bCs/>
          <w:sz w:val="28"/>
          <w:szCs w:val="28"/>
          <w:lang w:val="uk-UA"/>
        </w:rPr>
        <w:t>«</w:t>
      </w:r>
      <w:r>
        <w:rPr>
          <w:b/>
          <w:bCs/>
          <w:sz w:val="28"/>
          <w:szCs w:val="28"/>
        </w:rPr>
        <w:t>БЕРЕГИНЯ</w:t>
      </w:r>
      <w:r>
        <w:rPr>
          <w:b/>
          <w:bCs/>
          <w:sz w:val="28"/>
          <w:szCs w:val="28"/>
          <w:lang w:val="uk-UA"/>
        </w:rPr>
        <w:t>»</w:t>
      </w:r>
      <w:r w:rsidRPr="00F25FFF">
        <w:rPr>
          <w:b/>
          <w:bCs/>
          <w:sz w:val="28"/>
          <w:szCs w:val="28"/>
        </w:rPr>
        <w:t> </w:t>
      </w:r>
    </w:p>
    <w:p w:rsidR="0051133B" w:rsidRPr="00F25FFF" w:rsidRDefault="0051133B" w:rsidP="0051133B">
      <w:pPr>
        <w:shd w:val="clear" w:color="auto" w:fill="FFFFFF"/>
        <w:jc w:val="center"/>
        <w:rPr>
          <w:rFonts w:ascii="Arial" w:hAnsi="Arial" w:cs="Arial"/>
          <w:sz w:val="21"/>
          <w:szCs w:val="21"/>
          <w:lang w:val="uk-UA"/>
        </w:rPr>
      </w:pPr>
      <w:r>
        <w:rPr>
          <w:b/>
          <w:bCs/>
          <w:sz w:val="28"/>
          <w:szCs w:val="28"/>
        </w:rPr>
        <w:t>ДНІПРОПЕТРОВСЬКОЇ ОБЛАСНОЇ РАДИ</w:t>
      </w:r>
      <w:r>
        <w:rPr>
          <w:b/>
          <w:bCs/>
          <w:sz w:val="28"/>
          <w:szCs w:val="28"/>
          <w:lang w:val="uk-UA"/>
        </w:rPr>
        <w:t>»</w:t>
      </w:r>
    </w:p>
    <w:tbl>
      <w:tblPr>
        <w:tblpPr w:leftFromText="45" w:rightFromText="45" w:bottomFromText="160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"/>
      </w:tblGrid>
      <w:tr w:rsidR="0051133B" w:rsidRPr="00F25FFF" w:rsidTr="00AF0A6B">
        <w:trPr>
          <w:gridAfter w:val="1"/>
          <w:trHeight w:val="288"/>
          <w:tblCellSpacing w:w="0" w:type="dxa"/>
        </w:trPr>
        <w:tc>
          <w:tcPr>
            <w:tcW w:w="30" w:type="dxa"/>
            <w:vAlign w:val="center"/>
            <w:hideMark/>
          </w:tcPr>
          <w:p w:rsidR="0051133B" w:rsidRPr="00F25FFF" w:rsidRDefault="0051133B" w:rsidP="00AF0A6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133B" w:rsidRPr="00F25FFF" w:rsidTr="00AF0A6B">
        <w:trPr>
          <w:tblCellSpacing w:w="0" w:type="dxa"/>
        </w:trPr>
        <w:tc>
          <w:tcPr>
            <w:tcW w:w="0" w:type="auto"/>
            <w:vAlign w:val="center"/>
            <w:hideMark/>
          </w:tcPr>
          <w:p w:rsidR="0051133B" w:rsidRPr="00F25FFF" w:rsidRDefault="0051133B" w:rsidP="00AF0A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133B" w:rsidRPr="00F25FFF" w:rsidRDefault="0051133B" w:rsidP="00AF0A6B">
            <w:pPr>
              <w:rPr>
                <w:sz w:val="20"/>
                <w:szCs w:val="20"/>
              </w:rPr>
            </w:pPr>
          </w:p>
        </w:tc>
      </w:tr>
    </w:tbl>
    <w:p w:rsidR="0051133B" w:rsidRPr="00F25FFF" w:rsidRDefault="0051133B" w:rsidP="0051133B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F25FFF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BDAC6E" wp14:editId="318CBD1F">
                <wp:simplePos x="0" y="0"/>
                <wp:positionH relativeFrom="column">
                  <wp:posOffset>-236220</wp:posOffset>
                </wp:positionH>
                <wp:positionV relativeFrom="paragraph">
                  <wp:posOffset>72390</wp:posOffset>
                </wp:positionV>
                <wp:extent cx="6257925" cy="45085"/>
                <wp:effectExtent l="0" t="0" r="28575" b="1206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57925" cy="45085"/>
                          <a:chOff x="1673" y="3503"/>
                          <a:chExt cx="9687" cy="69"/>
                        </a:xfrm>
                      </wpg:grpSpPr>
                      <wps:wsp>
                        <wps:cNvPr id="168401262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73" y="3503"/>
                            <a:ext cx="968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778467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74" y="3564"/>
                            <a:ext cx="9686" cy="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2CE03" id="Группа 1" o:spid="_x0000_s1026" style="position:absolute;margin-left:-18.6pt;margin-top:5.7pt;width:492.75pt;height:3.55pt;flip:y;z-index:251659264" coordorigin="1673,3503" coordsize="96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">
                <v:line id="Line 3" o:spid="_x0000_s1027" style="position:absolute;visibility:visible;mso-wrap-style:square" from="1673,3503" to="1136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" strokeweight="2pt"/>
                <v:line id="Line 4" o:spid="_x0000_s1028" style="position:absolute;visibility:visible;mso-wrap-style:square" from="1674,3564" to="11360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" strokeweight="1pt"/>
              </v:group>
            </w:pict>
          </mc:Fallback>
        </mc:AlternateContent>
      </w:r>
      <w:r w:rsidRPr="00F25FFF">
        <w:rPr>
          <w:sz w:val="16"/>
          <w:szCs w:val="16"/>
        </w:rPr>
        <w:t> </w:t>
      </w:r>
    </w:p>
    <w:p w:rsidR="0051133B" w:rsidRPr="00F25FFF" w:rsidRDefault="0051133B" w:rsidP="0051133B"/>
    <w:p w:rsidR="0051133B" w:rsidRPr="00F25FFF" w:rsidRDefault="0051133B" w:rsidP="0051133B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F25FFF">
        <w:rPr>
          <w:b/>
          <w:bCs/>
          <w:sz w:val="28"/>
          <w:szCs w:val="28"/>
        </w:rPr>
        <w:t>Н А К А З</w:t>
      </w:r>
    </w:p>
    <w:p w:rsidR="0051133B" w:rsidRPr="00F25FFF" w:rsidRDefault="0051133B" w:rsidP="0051133B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:rsidR="0051133B" w:rsidRPr="00F25FFF" w:rsidRDefault="008F71D8" w:rsidP="0051133B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  <w:lang w:val="uk-UA"/>
        </w:rPr>
        <w:t>2</w:t>
      </w:r>
      <w:r w:rsidR="00B146BC">
        <w:rPr>
          <w:sz w:val="28"/>
          <w:szCs w:val="28"/>
          <w:lang w:val="uk-UA"/>
        </w:rPr>
        <w:t>5</w:t>
      </w:r>
      <w:r w:rsidR="0051133B" w:rsidRPr="00F25FFF">
        <w:rPr>
          <w:sz w:val="28"/>
          <w:szCs w:val="28"/>
        </w:rPr>
        <w:t>.0</w:t>
      </w:r>
      <w:r w:rsidR="00B146BC">
        <w:rPr>
          <w:sz w:val="28"/>
          <w:szCs w:val="28"/>
          <w:lang w:val="uk-UA"/>
        </w:rPr>
        <w:t>9</w:t>
      </w:r>
      <w:r w:rsidR="0051133B" w:rsidRPr="00F25FFF">
        <w:rPr>
          <w:sz w:val="28"/>
          <w:szCs w:val="28"/>
        </w:rPr>
        <w:t>.202</w:t>
      </w:r>
      <w:r w:rsidR="0051133B">
        <w:rPr>
          <w:sz w:val="28"/>
          <w:szCs w:val="28"/>
          <w:lang w:val="uk-UA"/>
        </w:rPr>
        <w:t>5</w:t>
      </w:r>
      <w:r w:rsidR="0051133B" w:rsidRPr="00F25FFF">
        <w:rPr>
          <w:sz w:val="28"/>
          <w:szCs w:val="28"/>
        </w:rPr>
        <w:t> р.                               </w:t>
      </w:r>
      <w:r w:rsidR="003A36FD">
        <w:rPr>
          <w:sz w:val="28"/>
          <w:szCs w:val="28"/>
          <w:lang w:val="uk-UA"/>
        </w:rPr>
        <w:t xml:space="preserve">  </w:t>
      </w:r>
      <w:r w:rsidR="0051133B" w:rsidRPr="00F25FFF">
        <w:rPr>
          <w:sz w:val="28"/>
          <w:szCs w:val="28"/>
        </w:rPr>
        <w:t xml:space="preserve"> м. </w:t>
      </w:r>
      <w:r w:rsidR="0051133B">
        <w:rPr>
          <w:sz w:val="28"/>
          <w:szCs w:val="28"/>
          <w:lang w:val="uk-UA"/>
        </w:rPr>
        <w:t>Шахтарське</w:t>
      </w:r>
      <w:r w:rsidR="0051133B" w:rsidRPr="00F25FFF">
        <w:rPr>
          <w:sz w:val="28"/>
          <w:szCs w:val="28"/>
        </w:rPr>
        <w:t>                            №</w:t>
      </w:r>
      <w:r>
        <w:rPr>
          <w:sz w:val="28"/>
          <w:szCs w:val="28"/>
          <w:lang w:val="uk-UA"/>
        </w:rPr>
        <w:t>108</w:t>
      </w:r>
      <w:r w:rsidR="0051133B" w:rsidRPr="00F25FFF">
        <w:rPr>
          <w:sz w:val="28"/>
          <w:szCs w:val="28"/>
        </w:rPr>
        <w:t>-к/</w:t>
      </w:r>
      <w:proofErr w:type="spellStart"/>
      <w:r w:rsidR="0051133B" w:rsidRPr="00F25FFF">
        <w:rPr>
          <w:sz w:val="28"/>
          <w:szCs w:val="28"/>
        </w:rPr>
        <w:t>тр</w:t>
      </w:r>
      <w:proofErr w:type="spellEnd"/>
    </w:p>
    <w:p w:rsidR="00387823" w:rsidRDefault="00387823" w:rsidP="00387823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</w:p>
    <w:p w:rsidR="00387823" w:rsidRDefault="00387823" w:rsidP="00387823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>
        <w:rPr>
          <w:b/>
          <w:bCs/>
          <w:color w:val="000000" w:themeColor="text1"/>
          <w:kern w:val="36"/>
          <w:sz w:val="28"/>
          <w:szCs w:val="28"/>
        </w:rPr>
        <w:t xml:space="preserve">Про </w:t>
      </w:r>
      <w:proofErr w:type="spellStart"/>
      <w:r>
        <w:rPr>
          <w:b/>
          <w:bCs/>
          <w:color w:val="000000" w:themeColor="text1"/>
          <w:kern w:val="36"/>
          <w:sz w:val="28"/>
          <w:szCs w:val="28"/>
        </w:rPr>
        <w:t>проведення</w:t>
      </w:r>
      <w:proofErr w:type="spellEnd"/>
      <w:r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kern w:val="36"/>
          <w:sz w:val="28"/>
          <w:szCs w:val="28"/>
        </w:rPr>
        <w:t>атестації</w:t>
      </w:r>
      <w:proofErr w:type="spellEnd"/>
      <w:r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kern w:val="36"/>
          <w:sz w:val="28"/>
          <w:szCs w:val="28"/>
        </w:rPr>
        <w:t>педагогічних</w:t>
      </w:r>
      <w:proofErr w:type="spellEnd"/>
    </w:p>
    <w:p w:rsidR="00387823" w:rsidRDefault="00387823" w:rsidP="00387823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  <w:proofErr w:type="spellStart"/>
      <w:r>
        <w:rPr>
          <w:b/>
          <w:bCs/>
          <w:color w:val="000000" w:themeColor="text1"/>
          <w:kern w:val="36"/>
          <w:sz w:val="28"/>
          <w:szCs w:val="28"/>
        </w:rPr>
        <w:t>працівників</w:t>
      </w:r>
      <w:proofErr w:type="spellEnd"/>
      <w:r>
        <w:rPr>
          <w:b/>
          <w:bCs/>
          <w:color w:val="000000" w:themeColor="text1"/>
          <w:kern w:val="36"/>
          <w:sz w:val="28"/>
          <w:szCs w:val="28"/>
        </w:rPr>
        <w:t xml:space="preserve"> у 2025/2026 </w:t>
      </w:r>
      <w:proofErr w:type="spellStart"/>
      <w:r>
        <w:rPr>
          <w:b/>
          <w:bCs/>
          <w:color w:val="000000" w:themeColor="text1"/>
          <w:kern w:val="36"/>
          <w:sz w:val="28"/>
          <w:szCs w:val="28"/>
        </w:rPr>
        <w:t>навчальному</w:t>
      </w:r>
      <w:proofErr w:type="spellEnd"/>
      <w:r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kern w:val="36"/>
          <w:sz w:val="28"/>
          <w:szCs w:val="28"/>
        </w:rPr>
        <w:t>році</w:t>
      </w:r>
      <w:proofErr w:type="spellEnd"/>
    </w:p>
    <w:p w:rsidR="00387823" w:rsidRDefault="00387823" w:rsidP="00387823">
      <w:pPr>
        <w:spacing w:line="295" w:lineRule="atLeast"/>
        <w:outlineLvl w:val="0"/>
        <w:rPr>
          <w:color w:val="000000" w:themeColor="text1"/>
          <w:kern w:val="36"/>
          <w:sz w:val="28"/>
          <w:szCs w:val="28"/>
        </w:rPr>
      </w:pPr>
    </w:p>
    <w:p w:rsidR="00387823" w:rsidRDefault="00387823" w:rsidP="00387823">
      <w:pPr>
        <w:spacing w:line="295" w:lineRule="atLeast"/>
        <w:ind w:firstLine="567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Відповідно </w:t>
      </w:r>
      <w:proofErr w:type="gramStart"/>
      <w:r>
        <w:rPr>
          <w:color w:val="000000" w:themeColor="text1"/>
          <w:sz w:val="28"/>
          <w:szCs w:val="28"/>
        </w:rPr>
        <w:t>до наказу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Міністерства</w:t>
      </w:r>
      <w:proofErr w:type="spellEnd"/>
      <w:r>
        <w:rPr>
          <w:color w:val="000000" w:themeColor="text1"/>
          <w:sz w:val="28"/>
          <w:szCs w:val="28"/>
        </w:rPr>
        <w:t xml:space="preserve"> освіти і науки України </w:t>
      </w:r>
      <w:proofErr w:type="spellStart"/>
      <w:r>
        <w:rPr>
          <w:color w:val="000000" w:themeColor="text1"/>
          <w:sz w:val="28"/>
          <w:szCs w:val="28"/>
        </w:rPr>
        <w:t>від</w:t>
      </w:r>
      <w:proofErr w:type="spellEnd"/>
      <w:r>
        <w:rPr>
          <w:color w:val="000000" w:themeColor="text1"/>
          <w:sz w:val="28"/>
          <w:szCs w:val="28"/>
        </w:rPr>
        <w:t xml:space="preserve"> 09.09.2022 року №805 «Про </w:t>
      </w:r>
      <w:proofErr w:type="spellStart"/>
      <w:r>
        <w:rPr>
          <w:color w:val="000000" w:themeColor="text1"/>
          <w:sz w:val="28"/>
          <w:szCs w:val="28"/>
        </w:rPr>
        <w:t>затвердження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Положення</w:t>
      </w:r>
      <w:proofErr w:type="spellEnd"/>
      <w:r>
        <w:rPr>
          <w:color w:val="000000" w:themeColor="text1"/>
          <w:sz w:val="28"/>
          <w:szCs w:val="28"/>
        </w:rPr>
        <w:t xml:space="preserve"> про </w:t>
      </w:r>
      <w:proofErr w:type="spellStart"/>
      <w:r>
        <w:rPr>
          <w:color w:val="000000" w:themeColor="text1"/>
          <w:sz w:val="28"/>
          <w:szCs w:val="28"/>
        </w:rPr>
        <w:t>атестацію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педагогічних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працівників</w:t>
      </w:r>
      <w:proofErr w:type="spellEnd"/>
      <w:r>
        <w:rPr>
          <w:color w:val="000000" w:themeColor="text1"/>
          <w:sz w:val="28"/>
          <w:szCs w:val="28"/>
        </w:rPr>
        <w:t xml:space="preserve">», </w:t>
      </w:r>
      <w:proofErr w:type="spellStart"/>
      <w:r>
        <w:rPr>
          <w:color w:val="000000" w:themeColor="text1"/>
          <w:sz w:val="28"/>
          <w:szCs w:val="28"/>
        </w:rPr>
        <w:t>частини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п'ятої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статті</w:t>
      </w:r>
      <w:proofErr w:type="spellEnd"/>
      <w:r>
        <w:rPr>
          <w:color w:val="000000" w:themeColor="text1"/>
          <w:sz w:val="28"/>
          <w:szCs w:val="28"/>
        </w:rPr>
        <w:t xml:space="preserve"> 50 Закону України «Про </w:t>
      </w:r>
      <w:proofErr w:type="spellStart"/>
      <w:r>
        <w:rPr>
          <w:color w:val="000000" w:themeColor="text1"/>
          <w:sz w:val="28"/>
          <w:szCs w:val="28"/>
        </w:rPr>
        <w:t>освіту</w:t>
      </w:r>
      <w:proofErr w:type="spellEnd"/>
      <w:r>
        <w:rPr>
          <w:color w:val="000000" w:themeColor="text1"/>
          <w:sz w:val="28"/>
          <w:szCs w:val="28"/>
        </w:rPr>
        <w:t xml:space="preserve">», </w:t>
      </w:r>
      <w:proofErr w:type="spellStart"/>
      <w:r>
        <w:rPr>
          <w:color w:val="000000" w:themeColor="text1"/>
          <w:sz w:val="28"/>
          <w:szCs w:val="28"/>
        </w:rPr>
        <w:t>статті</w:t>
      </w:r>
      <w:proofErr w:type="spellEnd"/>
      <w:r>
        <w:rPr>
          <w:color w:val="000000" w:themeColor="text1"/>
          <w:sz w:val="28"/>
          <w:szCs w:val="28"/>
        </w:rPr>
        <w:t xml:space="preserve"> 32 Закону України «Про </w:t>
      </w:r>
      <w:proofErr w:type="spellStart"/>
      <w:r>
        <w:rPr>
          <w:color w:val="000000" w:themeColor="text1"/>
          <w:sz w:val="28"/>
          <w:szCs w:val="28"/>
        </w:rPr>
        <w:t>дошкільну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освіту</w:t>
      </w:r>
      <w:proofErr w:type="spellEnd"/>
      <w:r>
        <w:rPr>
          <w:color w:val="000000" w:themeColor="text1"/>
          <w:sz w:val="28"/>
          <w:szCs w:val="28"/>
        </w:rPr>
        <w:t xml:space="preserve">», </w:t>
      </w:r>
      <w:proofErr w:type="spellStart"/>
      <w:r>
        <w:rPr>
          <w:color w:val="000000" w:themeColor="text1"/>
          <w:sz w:val="28"/>
          <w:szCs w:val="28"/>
        </w:rPr>
        <w:t>частини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першої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статті</w:t>
      </w:r>
      <w:proofErr w:type="spellEnd"/>
      <w:r>
        <w:rPr>
          <w:color w:val="000000" w:themeColor="text1"/>
          <w:sz w:val="28"/>
          <w:szCs w:val="28"/>
        </w:rPr>
        <w:t xml:space="preserve"> 48 </w:t>
      </w:r>
      <w:proofErr w:type="spellStart"/>
      <w:r>
        <w:rPr>
          <w:color w:val="000000" w:themeColor="text1"/>
          <w:sz w:val="28"/>
          <w:szCs w:val="28"/>
        </w:rPr>
        <w:t>Закоену</w:t>
      </w:r>
      <w:proofErr w:type="spellEnd"/>
      <w:r>
        <w:rPr>
          <w:color w:val="000000" w:themeColor="text1"/>
          <w:sz w:val="28"/>
          <w:szCs w:val="28"/>
        </w:rPr>
        <w:t xml:space="preserve"> України «Про </w:t>
      </w:r>
      <w:proofErr w:type="spellStart"/>
      <w:r>
        <w:rPr>
          <w:color w:val="000000" w:themeColor="text1"/>
          <w:sz w:val="28"/>
          <w:szCs w:val="28"/>
        </w:rPr>
        <w:t>повну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загальну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середню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освіту</w:t>
      </w:r>
      <w:proofErr w:type="spellEnd"/>
      <w:r>
        <w:rPr>
          <w:color w:val="000000" w:themeColor="text1"/>
          <w:sz w:val="28"/>
          <w:szCs w:val="28"/>
        </w:rPr>
        <w:t xml:space="preserve">» </w:t>
      </w:r>
      <w:bookmarkStart w:id="0" w:name="_Hlk147835074"/>
      <w:r>
        <w:rPr>
          <w:color w:val="000000" w:themeColor="text1"/>
          <w:sz w:val="28"/>
          <w:szCs w:val="28"/>
        </w:rPr>
        <w:t xml:space="preserve">та з метою </w:t>
      </w:r>
      <w:proofErr w:type="spellStart"/>
      <w:r>
        <w:rPr>
          <w:color w:val="000000" w:themeColor="text1"/>
          <w:sz w:val="28"/>
          <w:szCs w:val="28"/>
        </w:rPr>
        <w:t>стимулювання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безперервного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підвищення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рівня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професійної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майстерності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педагогічних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працівників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bookmarkEnd w:id="0"/>
    </w:p>
    <w:p w:rsidR="00387823" w:rsidRDefault="00387823" w:rsidP="00387823">
      <w:pPr>
        <w:spacing w:line="295" w:lineRule="atLeast"/>
        <w:ind w:firstLine="567"/>
        <w:jc w:val="both"/>
        <w:outlineLvl w:val="1"/>
        <w:rPr>
          <w:color w:val="000000" w:themeColor="text1"/>
          <w:sz w:val="28"/>
          <w:szCs w:val="28"/>
        </w:rPr>
      </w:pPr>
    </w:p>
    <w:p w:rsidR="00387823" w:rsidRPr="0049759A" w:rsidRDefault="00387823" w:rsidP="00387823">
      <w:pPr>
        <w:spacing w:line="295" w:lineRule="atLeast"/>
        <w:jc w:val="both"/>
        <w:outlineLvl w:val="1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НАКАЗУЮ:</w:t>
      </w:r>
    </w:p>
    <w:p w:rsidR="00387823" w:rsidRDefault="00387823" w:rsidP="00387823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spellStart"/>
      <w:r>
        <w:rPr>
          <w:color w:val="000000" w:themeColor="text1"/>
          <w:sz w:val="28"/>
          <w:szCs w:val="28"/>
        </w:rPr>
        <w:t>Визначити</w:t>
      </w:r>
      <w:proofErr w:type="spellEnd"/>
      <w:r>
        <w:rPr>
          <w:color w:val="000000" w:themeColor="text1"/>
          <w:sz w:val="28"/>
          <w:szCs w:val="28"/>
        </w:rPr>
        <w:t xml:space="preserve"> строк та адресу </w:t>
      </w:r>
      <w:proofErr w:type="spellStart"/>
      <w:r>
        <w:rPr>
          <w:color w:val="000000" w:themeColor="text1"/>
          <w:sz w:val="28"/>
          <w:szCs w:val="28"/>
        </w:rPr>
        <w:t>електронної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пошти</w:t>
      </w:r>
      <w:proofErr w:type="spellEnd"/>
      <w:r>
        <w:rPr>
          <w:color w:val="000000" w:themeColor="text1"/>
          <w:sz w:val="28"/>
          <w:szCs w:val="28"/>
        </w:rPr>
        <w:t xml:space="preserve"> для </w:t>
      </w:r>
      <w:proofErr w:type="spellStart"/>
      <w:r>
        <w:rPr>
          <w:color w:val="000000" w:themeColor="text1"/>
          <w:sz w:val="28"/>
          <w:szCs w:val="28"/>
        </w:rPr>
        <w:t>подання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педагогічними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працівниками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документів</w:t>
      </w:r>
      <w:proofErr w:type="spellEnd"/>
      <w:r>
        <w:rPr>
          <w:color w:val="000000" w:themeColor="text1"/>
          <w:sz w:val="28"/>
          <w:szCs w:val="28"/>
        </w:rPr>
        <w:t xml:space="preserve"> (у </w:t>
      </w:r>
      <w:proofErr w:type="spellStart"/>
      <w:r>
        <w:rPr>
          <w:color w:val="000000" w:themeColor="text1"/>
          <w:sz w:val="28"/>
          <w:szCs w:val="28"/>
        </w:rPr>
        <w:t>разі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подання</w:t>
      </w:r>
      <w:proofErr w:type="spellEnd"/>
      <w:r>
        <w:rPr>
          <w:color w:val="000000" w:themeColor="text1"/>
          <w:sz w:val="28"/>
          <w:szCs w:val="28"/>
        </w:rPr>
        <w:t xml:space="preserve"> в </w:t>
      </w:r>
      <w:proofErr w:type="spellStart"/>
      <w:r>
        <w:rPr>
          <w:color w:val="000000" w:themeColor="text1"/>
          <w:sz w:val="28"/>
          <w:szCs w:val="28"/>
        </w:rPr>
        <w:t>електронній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формі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387823" w:rsidRDefault="00387823" w:rsidP="00387823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До 20 </w:t>
      </w:r>
      <w:proofErr w:type="spellStart"/>
      <w:r>
        <w:rPr>
          <w:color w:val="000000" w:themeColor="text1"/>
          <w:sz w:val="28"/>
          <w:szCs w:val="28"/>
        </w:rPr>
        <w:t>грудня</w:t>
      </w:r>
      <w:proofErr w:type="spellEnd"/>
      <w:r>
        <w:rPr>
          <w:color w:val="000000" w:themeColor="text1"/>
          <w:sz w:val="28"/>
          <w:szCs w:val="28"/>
        </w:rPr>
        <w:t xml:space="preserve"> 2024 року </w:t>
      </w:r>
      <w:proofErr w:type="spellStart"/>
      <w:r>
        <w:rPr>
          <w:color w:val="000000" w:themeColor="text1"/>
          <w:sz w:val="28"/>
          <w:szCs w:val="28"/>
        </w:rPr>
        <w:t>прийняти</w:t>
      </w:r>
      <w:proofErr w:type="spellEnd"/>
      <w:r>
        <w:rPr>
          <w:color w:val="000000" w:themeColor="text1"/>
          <w:sz w:val="28"/>
          <w:szCs w:val="28"/>
        </w:rPr>
        <w:t xml:space="preserve"> заяви </w:t>
      </w:r>
      <w:proofErr w:type="spellStart"/>
      <w:r>
        <w:rPr>
          <w:color w:val="000000" w:themeColor="text1"/>
          <w:sz w:val="28"/>
          <w:szCs w:val="28"/>
        </w:rPr>
        <w:t>педагогічних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працівників</w:t>
      </w:r>
      <w:proofErr w:type="spellEnd"/>
      <w:r>
        <w:rPr>
          <w:color w:val="000000" w:themeColor="text1"/>
          <w:sz w:val="28"/>
          <w:szCs w:val="28"/>
        </w:rPr>
        <w:t xml:space="preserve"> для </w:t>
      </w:r>
      <w:proofErr w:type="spellStart"/>
      <w:r>
        <w:rPr>
          <w:color w:val="000000" w:themeColor="text1"/>
          <w:sz w:val="28"/>
          <w:szCs w:val="28"/>
        </w:rPr>
        <w:t>проведення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позачергової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атестації</w:t>
      </w:r>
      <w:proofErr w:type="spellEnd"/>
      <w:r>
        <w:rPr>
          <w:color w:val="000000" w:themeColor="text1"/>
          <w:sz w:val="28"/>
          <w:szCs w:val="28"/>
        </w:rPr>
        <w:t xml:space="preserve">, та </w:t>
      </w:r>
      <w:proofErr w:type="spellStart"/>
      <w:r>
        <w:rPr>
          <w:color w:val="000000" w:themeColor="text1"/>
          <w:sz w:val="28"/>
          <w:szCs w:val="28"/>
        </w:rPr>
        <w:t>затвердити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окремий</w:t>
      </w:r>
      <w:proofErr w:type="spellEnd"/>
      <w:r>
        <w:rPr>
          <w:color w:val="000000" w:themeColor="text1"/>
          <w:sz w:val="28"/>
          <w:szCs w:val="28"/>
        </w:rPr>
        <w:t xml:space="preserve"> список </w:t>
      </w:r>
      <w:proofErr w:type="spellStart"/>
      <w:r>
        <w:rPr>
          <w:color w:val="000000" w:themeColor="text1"/>
          <w:sz w:val="28"/>
          <w:szCs w:val="28"/>
        </w:rPr>
        <w:t>педагогічних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працівників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які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відлягають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позачерговій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атестації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387823" w:rsidRDefault="00387823" w:rsidP="00387823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spellStart"/>
      <w:r>
        <w:rPr>
          <w:color w:val="000000" w:themeColor="text1"/>
          <w:sz w:val="28"/>
          <w:szCs w:val="28"/>
        </w:rPr>
        <w:t>Атестаційній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комісії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розглянути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документи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педагогічних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працівників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які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атестуються</w:t>
      </w:r>
      <w:proofErr w:type="spellEnd"/>
      <w:r>
        <w:rPr>
          <w:color w:val="000000" w:themeColor="text1"/>
          <w:sz w:val="28"/>
          <w:szCs w:val="28"/>
        </w:rPr>
        <w:t xml:space="preserve">, за потреби </w:t>
      </w:r>
      <w:proofErr w:type="spellStart"/>
      <w:r>
        <w:rPr>
          <w:color w:val="000000" w:themeColor="text1"/>
          <w:sz w:val="28"/>
          <w:szCs w:val="28"/>
        </w:rPr>
        <w:t>перевірити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їхню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достовірність</w:t>
      </w:r>
      <w:proofErr w:type="spellEnd"/>
      <w:r>
        <w:rPr>
          <w:color w:val="000000" w:themeColor="text1"/>
          <w:sz w:val="28"/>
          <w:szCs w:val="28"/>
        </w:rPr>
        <w:t xml:space="preserve">, а </w:t>
      </w:r>
      <w:proofErr w:type="spellStart"/>
      <w:r>
        <w:rPr>
          <w:color w:val="000000" w:themeColor="text1"/>
          <w:sz w:val="28"/>
          <w:szCs w:val="28"/>
        </w:rPr>
        <w:t>також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оцінити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професійні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компетентності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педагогічних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працівників</w:t>
      </w:r>
      <w:proofErr w:type="spellEnd"/>
      <w:r>
        <w:rPr>
          <w:color w:val="000000" w:themeColor="text1"/>
          <w:sz w:val="28"/>
          <w:szCs w:val="28"/>
        </w:rPr>
        <w:t xml:space="preserve"> з </w:t>
      </w:r>
      <w:proofErr w:type="spellStart"/>
      <w:r>
        <w:rPr>
          <w:color w:val="000000" w:themeColor="text1"/>
          <w:sz w:val="28"/>
          <w:szCs w:val="28"/>
        </w:rPr>
        <w:t>урахуванням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їх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посадових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обов'язків</w:t>
      </w:r>
      <w:proofErr w:type="spellEnd"/>
      <w:r>
        <w:rPr>
          <w:color w:val="000000" w:themeColor="text1"/>
          <w:sz w:val="28"/>
          <w:szCs w:val="28"/>
        </w:rPr>
        <w:t xml:space="preserve"> і </w:t>
      </w:r>
      <w:proofErr w:type="spellStart"/>
      <w:r>
        <w:rPr>
          <w:color w:val="000000" w:themeColor="text1"/>
          <w:sz w:val="28"/>
          <w:szCs w:val="28"/>
        </w:rPr>
        <w:t>вимог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професійного</w:t>
      </w:r>
      <w:proofErr w:type="spellEnd"/>
      <w:r>
        <w:rPr>
          <w:color w:val="000000" w:themeColor="text1"/>
          <w:sz w:val="28"/>
          <w:szCs w:val="28"/>
        </w:rPr>
        <w:t xml:space="preserve"> стандарту.</w:t>
      </w:r>
    </w:p>
    <w:p w:rsidR="00387823" w:rsidRDefault="00387823" w:rsidP="00387823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Для </w:t>
      </w:r>
      <w:proofErr w:type="spellStart"/>
      <w:r>
        <w:rPr>
          <w:color w:val="000000" w:themeColor="text1"/>
          <w:sz w:val="28"/>
          <w:szCs w:val="28"/>
        </w:rPr>
        <w:t>належного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оцінювання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професійних</w:t>
      </w:r>
      <w:proofErr w:type="spellEnd"/>
      <w:r>
        <w:rPr>
          <w:color w:val="000000" w:themeColor="text1"/>
          <w:sz w:val="28"/>
          <w:szCs w:val="28"/>
        </w:rPr>
        <w:t xml:space="preserve"> компетентностей </w:t>
      </w:r>
      <w:proofErr w:type="spellStart"/>
      <w:r>
        <w:rPr>
          <w:color w:val="000000" w:themeColor="text1"/>
          <w:sz w:val="28"/>
          <w:szCs w:val="28"/>
        </w:rPr>
        <w:t>педагогічного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працівника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атестаційна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комісія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може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прийняти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рішення</w:t>
      </w:r>
      <w:proofErr w:type="spellEnd"/>
      <w:r>
        <w:rPr>
          <w:color w:val="000000" w:themeColor="text1"/>
          <w:sz w:val="28"/>
          <w:szCs w:val="28"/>
        </w:rPr>
        <w:t xml:space="preserve"> про </w:t>
      </w:r>
      <w:proofErr w:type="spellStart"/>
      <w:r>
        <w:rPr>
          <w:color w:val="000000" w:themeColor="text1"/>
          <w:sz w:val="28"/>
          <w:szCs w:val="28"/>
        </w:rPr>
        <w:t>вивчення</w:t>
      </w:r>
      <w:proofErr w:type="spellEnd"/>
      <w:r>
        <w:rPr>
          <w:color w:val="000000" w:themeColor="text1"/>
          <w:sz w:val="28"/>
          <w:szCs w:val="28"/>
        </w:rPr>
        <w:t xml:space="preserve"> практичного </w:t>
      </w:r>
      <w:proofErr w:type="spellStart"/>
      <w:r>
        <w:rPr>
          <w:color w:val="000000" w:themeColor="text1"/>
          <w:sz w:val="28"/>
          <w:szCs w:val="28"/>
        </w:rPr>
        <w:t>досвіду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його</w:t>
      </w:r>
      <w:proofErr w:type="spellEnd"/>
      <w:r>
        <w:rPr>
          <w:color w:val="000000" w:themeColor="text1"/>
          <w:sz w:val="28"/>
          <w:szCs w:val="28"/>
        </w:rPr>
        <w:t xml:space="preserve"> роботи. У такому </w:t>
      </w:r>
      <w:proofErr w:type="spellStart"/>
      <w:r>
        <w:rPr>
          <w:color w:val="000000" w:themeColor="text1"/>
          <w:sz w:val="28"/>
          <w:szCs w:val="28"/>
        </w:rPr>
        <w:t>випадки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атестаційна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комісія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має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визначити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зі</w:t>
      </w:r>
      <w:proofErr w:type="spellEnd"/>
      <w:r>
        <w:rPr>
          <w:color w:val="000000" w:themeColor="text1"/>
          <w:sz w:val="28"/>
          <w:szCs w:val="28"/>
        </w:rPr>
        <w:t xml:space="preserve"> складу </w:t>
      </w:r>
      <w:proofErr w:type="spellStart"/>
      <w:r>
        <w:rPr>
          <w:color w:val="000000" w:themeColor="text1"/>
          <w:sz w:val="28"/>
          <w:szCs w:val="28"/>
        </w:rPr>
        <w:t>членів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які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аналізуватимуть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практичний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досвід</w:t>
      </w:r>
      <w:proofErr w:type="spellEnd"/>
      <w:r>
        <w:rPr>
          <w:color w:val="000000" w:themeColor="text1"/>
          <w:sz w:val="28"/>
          <w:szCs w:val="28"/>
        </w:rPr>
        <w:t xml:space="preserve"> роботи </w:t>
      </w:r>
      <w:proofErr w:type="spellStart"/>
      <w:r>
        <w:rPr>
          <w:color w:val="000000" w:themeColor="text1"/>
          <w:sz w:val="28"/>
          <w:szCs w:val="28"/>
        </w:rPr>
        <w:t>педагогічного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працівника</w:t>
      </w:r>
      <w:proofErr w:type="spellEnd"/>
      <w:r>
        <w:rPr>
          <w:color w:val="000000" w:themeColor="text1"/>
          <w:sz w:val="28"/>
          <w:szCs w:val="28"/>
        </w:rPr>
        <w:t xml:space="preserve">, а </w:t>
      </w:r>
      <w:proofErr w:type="spellStart"/>
      <w:r>
        <w:rPr>
          <w:color w:val="000000" w:themeColor="text1"/>
          <w:sz w:val="28"/>
          <w:szCs w:val="28"/>
        </w:rPr>
        <w:t>також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затвердити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графік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заходів</w:t>
      </w:r>
      <w:proofErr w:type="spellEnd"/>
      <w:r>
        <w:rPr>
          <w:color w:val="000000" w:themeColor="text1"/>
          <w:sz w:val="28"/>
          <w:szCs w:val="28"/>
        </w:rPr>
        <w:t xml:space="preserve"> за </w:t>
      </w:r>
      <w:proofErr w:type="spellStart"/>
      <w:r>
        <w:rPr>
          <w:color w:val="000000" w:themeColor="text1"/>
          <w:sz w:val="28"/>
          <w:szCs w:val="28"/>
        </w:rPr>
        <w:t>його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проведення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387823" w:rsidRDefault="00387823" w:rsidP="00387823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spellStart"/>
      <w:r>
        <w:rPr>
          <w:color w:val="000000" w:themeColor="text1"/>
          <w:sz w:val="28"/>
          <w:szCs w:val="28"/>
        </w:rPr>
        <w:t>Затвердити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графік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засідань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атестаційної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комісії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додаток</w:t>
      </w:r>
      <w:proofErr w:type="spellEnd"/>
      <w:r>
        <w:rPr>
          <w:color w:val="000000" w:themeColor="text1"/>
          <w:sz w:val="28"/>
          <w:szCs w:val="28"/>
        </w:rPr>
        <w:t xml:space="preserve"> 1).</w:t>
      </w:r>
    </w:p>
    <w:p w:rsidR="00387823" w:rsidRDefault="00387823" w:rsidP="00387823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Секретарю </w:t>
      </w:r>
      <w:proofErr w:type="spellStart"/>
      <w:r>
        <w:rPr>
          <w:color w:val="000000" w:themeColor="text1"/>
          <w:sz w:val="28"/>
          <w:szCs w:val="28"/>
        </w:rPr>
        <w:t>атестаційної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комісії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Біловій</w:t>
      </w:r>
      <w:proofErr w:type="spellEnd"/>
      <w:r>
        <w:rPr>
          <w:color w:val="000000" w:themeColor="text1"/>
          <w:sz w:val="28"/>
          <w:szCs w:val="28"/>
        </w:rPr>
        <w:t xml:space="preserve"> К.С. </w:t>
      </w:r>
      <w:proofErr w:type="spellStart"/>
      <w:r>
        <w:rPr>
          <w:color w:val="000000" w:themeColor="text1"/>
          <w:sz w:val="28"/>
          <w:szCs w:val="28"/>
        </w:rPr>
        <w:t>розмістити</w:t>
      </w:r>
      <w:proofErr w:type="spellEnd"/>
      <w:r>
        <w:rPr>
          <w:color w:val="000000" w:themeColor="text1"/>
          <w:sz w:val="28"/>
          <w:szCs w:val="28"/>
        </w:rPr>
        <w:t xml:space="preserve"> список </w:t>
      </w:r>
      <w:proofErr w:type="spellStart"/>
      <w:r>
        <w:rPr>
          <w:color w:val="000000" w:themeColor="text1"/>
          <w:sz w:val="28"/>
          <w:szCs w:val="28"/>
        </w:rPr>
        <w:t>педагогів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що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атестуються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графік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засідань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атестаційної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комісії</w:t>
      </w:r>
      <w:proofErr w:type="spellEnd"/>
      <w:r>
        <w:rPr>
          <w:color w:val="000000" w:themeColor="text1"/>
          <w:sz w:val="28"/>
          <w:szCs w:val="28"/>
        </w:rPr>
        <w:t xml:space="preserve"> на </w:t>
      </w:r>
      <w:proofErr w:type="spellStart"/>
      <w:r>
        <w:rPr>
          <w:color w:val="000000" w:themeColor="text1"/>
          <w:sz w:val="28"/>
          <w:szCs w:val="28"/>
        </w:rPr>
        <w:t>сайті</w:t>
      </w:r>
      <w:proofErr w:type="spellEnd"/>
      <w:r>
        <w:rPr>
          <w:color w:val="000000" w:themeColor="text1"/>
          <w:sz w:val="28"/>
          <w:szCs w:val="28"/>
        </w:rPr>
        <w:t xml:space="preserve"> центру.</w:t>
      </w:r>
    </w:p>
    <w:p w:rsidR="00387823" w:rsidRDefault="00387823" w:rsidP="00387823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Контроль за виконанням </w:t>
      </w:r>
      <w:proofErr w:type="spellStart"/>
      <w:r>
        <w:rPr>
          <w:color w:val="000000" w:themeColor="text1"/>
          <w:sz w:val="28"/>
          <w:szCs w:val="28"/>
        </w:rPr>
        <w:t>цього</w:t>
      </w:r>
      <w:proofErr w:type="spellEnd"/>
      <w:r>
        <w:rPr>
          <w:color w:val="000000" w:themeColor="text1"/>
          <w:sz w:val="28"/>
          <w:szCs w:val="28"/>
        </w:rPr>
        <w:t xml:space="preserve"> наказу залишаю за собою.</w:t>
      </w:r>
    </w:p>
    <w:p w:rsidR="00387823" w:rsidRDefault="00387823" w:rsidP="00387823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</w:p>
    <w:p w:rsidR="00387823" w:rsidRDefault="00387823" w:rsidP="00387823">
      <w:pPr>
        <w:spacing w:line="295" w:lineRule="atLeast"/>
        <w:outlineLvl w:val="1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В.о</w:t>
      </w:r>
      <w:proofErr w:type="spellEnd"/>
      <w:r>
        <w:rPr>
          <w:color w:val="000000" w:themeColor="text1"/>
          <w:sz w:val="28"/>
          <w:szCs w:val="28"/>
        </w:rPr>
        <w:t>.</w:t>
      </w:r>
      <w:r w:rsidR="00CF2150">
        <w:rPr>
          <w:color w:val="000000" w:themeColor="text1"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color w:val="000000" w:themeColor="text1"/>
          <w:sz w:val="28"/>
          <w:szCs w:val="28"/>
        </w:rPr>
        <w:t>директора                                                                            Любов МАРКОВА</w:t>
      </w:r>
    </w:p>
    <w:p w:rsidR="00CF2150" w:rsidRDefault="00CF2150" w:rsidP="00387823">
      <w:pPr>
        <w:rPr>
          <w:color w:val="000000" w:themeColor="text1"/>
          <w:sz w:val="28"/>
          <w:szCs w:val="28"/>
        </w:rPr>
      </w:pPr>
    </w:p>
    <w:p w:rsidR="00CF2150" w:rsidRDefault="00CF2150" w:rsidP="00387823">
      <w:pPr>
        <w:rPr>
          <w:color w:val="000000" w:themeColor="text1"/>
          <w:sz w:val="28"/>
          <w:szCs w:val="28"/>
        </w:rPr>
      </w:pPr>
    </w:p>
    <w:p w:rsidR="00CF2150" w:rsidRDefault="00CF2150" w:rsidP="00387823">
      <w:pPr>
        <w:rPr>
          <w:color w:val="000000" w:themeColor="text1"/>
          <w:sz w:val="28"/>
          <w:szCs w:val="28"/>
        </w:rPr>
      </w:pPr>
    </w:p>
    <w:p w:rsidR="00387823" w:rsidRDefault="00387823" w:rsidP="0038782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 наказом </w:t>
      </w:r>
      <w:r w:rsidR="00CF2150">
        <w:rPr>
          <w:color w:val="000000" w:themeColor="text1"/>
          <w:sz w:val="28"/>
          <w:szCs w:val="28"/>
          <w:lang w:val="uk-UA"/>
        </w:rPr>
        <w:t>від 25.09.2025 №108-к/</w:t>
      </w:r>
      <w:proofErr w:type="spellStart"/>
      <w:r w:rsidR="00CF2150">
        <w:rPr>
          <w:color w:val="000000" w:themeColor="text1"/>
          <w:sz w:val="28"/>
          <w:szCs w:val="28"/>
          <w:lang w:val="uk-UA"/>
        </w:rPr>
        <w:t>тр</w:t>
      </w:r>
      <w:proofErr w:type="spellEnd"/>
      <w:r w:rsidR="00CF215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>ознайомлені:</w:t>
      </w:r>
    </w:p>
    <w:p w:rsidR="00CF2150" w:rsidRDefault="00CF2150" w:rsidP="00387823">
      <w:pPr>
        <w:rPr>
          <w:color w:val="000000" w:themeColor="text1"/>
          <w:sz w:val="28"/>
          <w:szCs w:val="28"/>
        </w:rPr>
      </w:pPr>
    </w:p>
    <w:p w:rsidR="00387823" w:rsidRDefault="00387823" w:rsidP="00387823">
      <w:pPr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Білова</w:t>
      </w:r>
      <w:proofErr w:type="spellEnd"/>
      <w:r>
        <w:rPr>
          <w:color w:val="000000" w:themeColor="text1"/>
          <w:sz w:val="28"/>
          <w:szCs w:val="28"/>
        </w:rPr>
        <w:t xml:space="preserve"> К.С. – </w:t>
      </w:r>
    </w:p>
    <w:p w:rsidR="00387823" w:rsidRDefault="00387823" w:rsidP="00387823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Сироєжкіна І.А. – </w:t>
      </w:r>
    </w:p>
    <w:p w:rsidR="00387823" w:rsidRDefault="00387823" w:rsidP="00387823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Федорченко І.О. – </w:t>
      </w:r>
    </w:p>
    <w:p w:rsidR="00387823" w:rsidRDefault="00387823" w:rsidP="00387823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Щербиніна Л.О. – </w:t>
      </w:r>
    </w:p>
    <w:p w:rsidR="00387823" w:rsidRDefault="00387823" w:rsidP="00387823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Татарнікова Л.В. – </w:t>
      </w:r>
    </w:p>
    <w:p w:rsidR="00387823" w:rsidRDefault="00387823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Глухова С.Ю. – </w:t>
      </w: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CF2150" w:rsidRDefault="00CF2150" w:rsidP="00387823">
      <w:pPr>
        <w:spacing w:line="360" w:lineRule="auto"/>
        <w:outlineLvl w:val="1"/>
        <w:rPr>
          <w:color w:val="000000" w:themeColor="text1"/>
          <w:sz w:val="28"/>
          <w:szCs w:val="28"/>
        </w:rPr>
      </w:pPr>
    </w:p>
    <w:p w:rsidR="00387823" w:rsidRDefault="00387823" w:rsidP="00CF2150">
      <w:pPr>
        <w:spacing w:line="360" w:lineRule="auto"/>
        <w:ind w:left="5760" w:firstLine="720"/>
        <w:outlineLvl w:val="1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lastRenderedPageBreak/>
        <w:t>Додаток</w:t>
      </w:r>
      <w:proofErr w:type="spellEnd"/>
      <w:r>
        <w:rPr>
          <w:color w:val="000000" w:themeColor="text1"/>
          <w:sz w:val="28"/>
          <w:szCs w:val="28"/>
        </w:rPr>
        <w:t xml:space="preserve"> 1 </w:t>
      </w:r>
    </w:p>
    <w:p w:rsidR="00387823" w:rsidRPr="00CF2150" w:rsidRDefault="00387823" w:rsidP="00CF2150">
      <w:pPr>
        <w:spacing w:line="360" w:lineRule="auto"/>
        <w:ind w:left="4320" w:firstLine="720"/>
        <w:outlineLvl w:val="1"/>
        <w:rPr>
          <w:color w:val="000000" w:themeColor="text1"/>
          <w:sz w:val="28"/>
          <w:szCs w:val="28"/>
          <w:lang w:val="uk-UA"/>
        </w:rPr>
      </w:pPr>
      <w:proofErr w:type="gramStart"/>
      <w:r>
        <w:rPr>
          <w:color w:val="000000" w:themeColor="text1"/>
          <w:sz w:val="28"/>
          <w:szCs w:val="28"/>
        </w:rPr>
        <w:t>До наказу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CF2150">
        <w:rPr>
          <w:color w:val="000000" w:themeColor="text1"/>
          <w:sz w:val="28"/>
          <w:szCs w:val="28"/>
          <w:lang w:val="uk-UA"/>
        </w:rPr>
        <w:t>від 25.09.2025 №108-к/</w:t>
      </w:r>
      <w:proofErr w:type="spellStart"/>
      <w:r w:rsidR="00CF2150">
        <w:rPr>
          <w:color w:val="000000" w:themeColor="text1"/>
          <w:sz w:val="28"/>
          <w:szCs w:val="28"/>
          <w:lang w:val="uk-UA"/>
        </w:rPr>
        <w:t>тр</w:t>
      </w:r>
      <w:proofErr w:type="spellEnd"/>
    </w:p>
    <w:p w:rsidR="00387823" w:rsidRPr="0049759A" w:rsidRDefault="00387823" w:rsidP="003878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49759A">
        <w:rPr>
          <w:b/>
          <w:bCs/>
          <w:sz w:val="28"/>
          <w:szCs w:val="28"/>
          <w:lang w:eastAsia="uk-UA"/>
        </w:rPr>
        <w:t>Графік</w:t>
      </w:r>
      <w:proofErr w:type="spellEnd"/>
      <w:r w:rsidRPr="0049759A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49759A">
        <w:rPr>
          <w:b/>
          <w:bCs/>
          <w:sz w:val="28"/>
          <w:szCs w:val="28"/>
          <w:lang w:eastAsia="uk-UA"/>
        </w:rPr>
        <w:t>засідань</w:t>
      </w:r>
      <w:proofErr w:type="spellEnd"/>
      <w:r w:rsidRPr="0049759A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49759A">
        <w:rPr>
          <w:b/>
          <w:bCs/>
          <w:sz w:val="28"/>
          <w:szCs w:val="28"/>
          <w:lang w:eastAsia="uk-UA"/>
        </w:rPr>
        <w:t>атестаційної</w:t>
      </w:r>
      <w:proofErr w:type="spellEnd"/>
      <w:r w:rsidRPr="0049759A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49759A">
        <w:rPr>
          <w:b/>
          <w:bCs/>
          <w:sz w:val="28"/>
          <w:szCs w:val="28"/>
          <w:lang w:eastAsia="uk-UA"/>
        </w:rPr>
        <w:t>комісії</w:t>
      </w:r>
      <w:proofErr w:type="spellEnd"/>
      <w:r w:rsidRPr="0049759A">
        <w:rPr>
          <w:b/>
          <w:bCs/>
          <w:sz w:val="28"/>
          <w:szCs w:val="28"/>
          <w:lang w:eastAsia="uk-UA"/>
        </w:rPr>
        <w:t xml:space="preserve"> </w:t>
      </w:r>
    </w:p>
    <w:p w:rsidR="00387823" w:rsidRPr="0049759A" w:rsidRDefault="00387823" w:rsidP="003878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r w:rsidRPr="0049759A">
        <w:rPr>
          <w:b/>
          <w:bCs/>
          <w:sz w:val="28"/>
          <w:szCs w:val="28"/>
          <w:lang w:eastAsia="uk-UA"/>
        </w:rPr>
        <w:t xml:space="preserve">на 2025/2026 </w:t>
      </w:r>
      <w:proofErr w:type="spellStart"/>
      <w:r w:rsidRPr="0049759A">
        <w:rPr>
          <w:b/>
          <w:bCs/>
          <w:sz w:val="28"/>
          <w:szCs w:val="28"/>
          <w:lang w:eastAsia="uk-UA"/>
        </w:rPr>
        <w:t>навчальний</w:t>
      </w:r>
      <w:proofErr w:type="spellEnd"/>
      <w:r w:rsidRPr="0049759A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49759A">
        <w:rPr>
          <w:b/>
          <w:bCs/>
          <w:sz w:val="28"/>
          <w:szCs w:val="28"/>
          <w:lang w:eastAsia="uk-UA"/>
        </w:rPr>
        <w:t>рік</w:t>
      </w:r>
      <w:proofErr w:type="spellEnd"/>
    </w:p>
    <w:p w:rsidR="00387823" w:rsidRPr="0049759A" w:rsidRDefault="00387823" w:rsidP="003878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49759A">
        <w:rPr>
          <w:b/>
          <w:bCs/>
          <w:sz w:val="28"/>
          <w:szCs w:val="28"/>
          <w:lang w:eastAsia="uk-UA"/>
        </w:rPr>
        <w:t>Комунального</w:t>
      </w:r>
      <w:proofErr w:type="spellEnd"/>
      <w:r w:rsidRPr="0049759A">
        <w:rPr>
          <w:b/>
          <w:bCs/>
          <w:sz w:val="28"/>
          <w:szCs w:val="28"/>
          <w:lang w:eastAsia="uk-UA"/>
        </w:rPr>
        <w:t xml:space="preserve"> закладу освіти «</w:t>
      </w:r>
      <w:proofErr w:type="spellStart"/>
      <w:r w:rsidRPr="0049759A">
        <w:rPr>
          <w:b/>
          <w:bCs/>
          <w:sz w:val="28"/>
          <w:szCs w:val="28"/>
          <w:lang w:eastAsia="uk-UA"/>
        </w:rPr>
        <w:t>Навчально-реабілітаційний</w:t>
      </w:r>
      <w:proofErr w:type="spellEnd"/>
      <w:r w:rsidRPr="0049759A">
        <w:rPr>
          <w:b/>
          <w:bCs/>
          <w:sz w:val="28"/>
          <w:szCs w:val="28"/>
          <w:lang w:eastAsia="uk-UA"/>
        </w:rPr>
        <w:t xml:space="preserve"> центр «Берегиня» </w:t>
      </w:r>
      <w:proofErr w:type="spellStart"/>
      <w:r w:rsidRPr="0049759A">
        <w:rPr>
          <w:b/>
          <w:bCs/>
          <w:sz w:val="28"/>
          <w:szCs w:val="28"/>
          <w:lang w:eastAsia="uk-UA"/>
        </w:rPr>
        <w:t>Дніпропетровської</w:t>
      </w:r>
      <w:proofErr w:type="spellEnd"/>
      <w:r w:rsidRPr="0049759A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49759A">
        <w:rPr>
          <w:b/>
          <w:bCs/>
          <w:sz w:val="28"/>
          <w:szCs w:val="28"/>
          <w:lang w:eastAsia="uk-UA"/>
        </w:rPr>
        <w:t>обласної</w:t>
      </w:r>
      <w:proofErr w:type="spellEnd"/>
      <w:r w:rsidRPr="0049759A">
        <w:rPr>
          <w:b/>
          <w:bCs/>
          <w:sz w:val="28"/>
          <w:szCs w:val="28"/>
          <w:lang w:eastAsia="uk-UA"/>
        </w:rPr>
        <w:t xml:space="preserve"> ради»</w:t>
      </w:r>
    </w:p>
    <w:p w:rsidR="00387823" w:rsidRPr="0049759A" w:rsidRDefault="00387823" w:rsidP="0038782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eastAsia="uk-UA"/>
        </w:rPr>
      </w:pPr>
    </w:p>
    <w:tbl>
      <w:tblPr>
        <w:tblStyle w:val="1"/>
        <w:tblW w:w="5297" w:type="pct"/>
        <w:tblInd w:w="-572" w:type="dxa"/>
        <w:tblLook w:val="0000" w:firstRow="0" w:lastRow="0" w:firstColumn="0" w:lastColumn="0" w:noHBand="0" w:noVBand="0"/>
      </w:tblPr>
      <w:tblGrid>
        <w:gridCol w:w="526"/>
        <w:gridCol w:w="6269"/>
        <w:gridCol w:w="1501"/>
        <w:gridCol w:w="1753"/>
      </w:tblGrid>
      <w:tr w:rsidR="00387823" w:rsidRPr="0049759A" w:rsidTr="00BF7A8C">
        <w:trPr>
          <w:trHeight w:val="20"/>
        </w:trPr>
        <w:tc>
          <w:tcPr>
            <w:tcW w:w="262" w:type="pct"/>
          </w:tcPr>
          <w:p w:rsidR="00387823" w:rsidRPr="0049759A" w:rsidRDefault="00387823" w:rsidP="00BF7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9759A">
              <w:rPr>
                <w:rFonts w:ascii="Times New Roman" w:hAnsi="Times New Roman"/>
                <w:b/>
                <w:bCs/>
                <w:lang w:eastAsia="uk-UA"/>
              </w:rPr>
              <w:t>№ з/п</w:t>
            </w:r>
          </w:p>
        </w:tc>
        <w:tc>
          <w:tcPr>
            <w:tcW w:w="3119" w:type="pct"/>
          </w:tcPr>
          <w:p w:rsidR="00387823" w:rsidRPr="0049759A" w:rsidRDefault="00387823" w:rsidP="00BF7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9759A">
              <w:rPr>
                <w:rFonts w:ascii="Times New Roman" w:hAnsi="Times New Roman"/>
                <w:b/>
                <w:bCs/>
                <w:lang w:eastAsia="uk-UA"/>
              </w:rPr>
              <w:t xml:space="preserve">Тематика </w:t>
            </w:r>
            <w:proofErr w:type="spellStart"/>
            <w:r w:rsidRPr="0049759A">
              <w:rPr>
                <w:rFonts w:ascii="Times New Roman" w:hAnsi="Times New Roman"/>
                <w:b/>
                <w:bCs/>
                <w:lang w:eastAsia="uk-UA"/>
              </w:rPr>
              <w:t>засідання</w:t>
            </w:r>
            <w:proofErr w:type="spellEnd"/>
          </w:p>
        </w:tc>
        <w:tc>
          <w:tcPr>
            <w:tcW w:w="747" w:type="pct"/>
          </w:tcPr>
          <w:p w:rsidR="00387823" w:rsidRPr="0049759A" w:rsidRDefault="00387823" w:rsidP="00BF7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49759A">
              <w:rPr>
                <w:rFonts w:ascii="Times New Roman" w:hAnsi="Times New Roman"/>
                <w:b/>
                <w:bCs/>
                <w:lang w:eastAsia="uk-UA"/>
              </w:rPr>
              <w:t xml:space="preserve">Дата </w:t>
            </w:r>
            <w:proofErr w:type="spellStart"/>
            <w:r w:rsidRPr="0049759A">
              <w:rPr>
                <w:rFonts w:ascii="Times New Roman" w:hAnsi="Times New Roman"/>
                <w:b/>
                <w:bCs/>
                <w:lang w:eastAsia="uk-UA"/>
              </w:rPr>
              <w:t>проведення</w:t>
            </w:r>
            <w:proofErr w:type="spellEnd"/>
          </w:p>
        </w:tc>
        <w:tc>
          <w:tcPr>
            <w:tcW w:w="872" w:type="pct"/>
          </w:tcPr>
          <w:p w:rsidR="00387823" w:rsidRPr="0049759A" w:rsidRDefault="00387823" w:rsidP="00BF7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proofErr w:type="spellStart"/>
            <w:r w:rsidRPr="0049759A">
              <w:rPr>
                <w:rFonts w:ascii="Times New Roman" w:hAnsi="Times New Roman"/>
                <w:b/>
                <w:bCs/>
                <w:lang w:eastAsia="uk-UA"/>
              </w:rPr>
              <w:t>Відповідальні</w:t>
            </w:r>
            <w:proofErr w:type="spellEnd"/>
            <w:r w:rsidRPr="0049759A">
              <w:rPr>
                <w:rFonts w:ascii="Times New Roman" w:hAnsi="Times New Roman"/>
                <w:b/>
                <w:bCs/>
                <w:lang w:eastAsia="uk-UA"/>
              </w:rPr>
              <w:br/>
            </w:r>
          </w:p>
        </w:tc>
      </w:tr>
      <w:tr w:rsidR="00387823" w:rsidRPr="0049759A" w:rsidTr="00BF7A8C">
        <w:trPr>
          <w:trHeight w:val="20"/>
        </w:trPr>
        <w:tc>
          <w:tcPr>
            <w:tcW w:w="262" w:type="pct"/>
          </w:tcPr>
          <w:p w:rsidR="00387823" w:rsidRPr="0049759A" w:rsidRDefault="00387823" w:rsidP="00BF7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uk-UA"/>
              </w:rPr>
            </w:pPr>
            <w:r w:rsidRPr="0049759A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3119" w:type="pct"/>
            <w:tcBorders>
              <w:bottom w:val="single" w:sz="4" w:space="0" w:color="auto"/>
            </w:tcBorders>
          </w:tcPr>
          <w:p w:rsidR="00387823" w:rsidRPr="0049759A" w:rsidRDefault="00387823" w:rsidP="00387823">
            <w:pPr>
              <w:numPr>
                <w:ilvl w:val="0"/>
                <w:numId w:val="7"/>
              </w:numPr>
              <w:ind w:left="34" w:hanging="34"/>
              <w:contextualSpacing/>
              <w:rPr>
                <w:rFonts w:ascii="Times New Roman" w:hAnsi="Times New Roman"/>
              </w:rPr>
            </w:pPr>
            <w:proofErr w:type="spellStart"/>
            <w:r w:rsidRPr="0049759A">
              <w:rPr>
                <w:rFonts w:ascii="Times New Roman" w:hAnsi="Times New Roman"/>
              </w:rPr>
              <w:t>Розподіл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функціональних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обов’язків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між</w:t>
            </w:r>
            <w:proofErr w:type="spellEnd"/>
            <w:r w:rsidRPr="0049759A">
              <w:rPr>
                <w:rFonts w:ascii="Times New Roman" w:hAnsi="Times New Roman"/>
              </w:rPr>
              <w:t xml:space="preserve"> членами </w:t>
            </w:r>
            <w:proofErr w:type="spellStart"/>
            <w:r w:rsidRPr="0049759A">
              <w:rPr>
                <w:rFonts w:ascii="Times New Roman" w:hAnsi="Times New Roman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</w:rPr>
              <w:t>.</w:t>
            </w:r>
          </w:p>
          <w:p w:rsidR="00387823" w:rsidRPr="0049759A" w:rsidRDefault="00387823" w:rsidP="00387823">
            <w:pPr>
              <w:numPr>
                <w:ilvl w:val="0"/>
                <w:numId w:val="7"/>
              </w:numPr>
              <w:ind w:left="34" w:hanging="34"/>
              <w:contextualSpacing/>
              <w:rPr>
                <w:rFonts w:ascii="Times New Roman" w:hAnsi="Times New Roman"/>
              </w:rPr>
            </w:pPr>
            <w:proofErr w:type="spellStart"/>
            <w:r w:rsidRPr="0049759A">
              <w:rPr>
                <w:rFonts w:ascii="Times New Roman" w:hAnsi="Times New Roman"/>
              </w:rPr>
              <w:t>Опрацювання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законодавчої</w:t>
            </w:r>
            <w:proofErr w:type="spellEnd"/>
            <w:r w:rsidRPr="0049759A">
              <w:rPr>
                <w:rFonts w:ascii="Times New Roman" w:hAnsi="Times New Roman"/>
              </w:rPr>
              <w:t xml:space="preserve">, правової та </w:t>
            </w:r>
            <w:proofErr w:type="spellStart"/>
            <w:r w:rsidRPr="0049759A">
              <w:rPr>
                <w:rFonts w:ascii="Times New Roman" w:hAnsi="Times New Roman"/>
              </w:rPr>
              <w:t>нормативної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9759A">
              <w:rPr>
                <w:rFonts w:ascii="Times New Roman" w:hAnsi="Times New Roman"/>
              </w:rPr>
              <w:t>документації</w:t>
            </w:r>
            <w:proofErr w:type="spellEnd"/>
            <w:r w:rsidRPr="0049759A">
              <w:rPr>
                <w:rFonts w:ascii="Times New Roman" w:hAnsi="Times New Roman"/>
              </w:rPr>
              <w:t xml:space="preserve">  з</w:t>
            </w:r>
            <w:proofErr w:type="gram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питань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атестації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педагогічних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працівників</w:t>
            </w:r>
            <w:proofErr w:type="spellEnd"/>
            <w:r w:rsidRPr="0049759A">
              <w:rPr>
                <w:rFonts w:ascii="Times New Roman" w:hAnsi="Times New Roman"/>
              </w:rPr>
              <w:t>.</w:t>
            </w:r>
          </w:p>
          <w:p w:rsidR="00387823" w:rsidRPr="0049759A" w:rsidRDefault="00387823" w:rsidP="00387823">
            <w:pPr>
              <w:numPr>
                <w:ilvl w:val="0"/>
                <w:numId w:val="7"/>
              </w:numPr>
              <w:ind w:left="34" w:hanging="34"/>
              <w:contextualSpacing/>
              <w:rPr>
                <w:rFonts w:ascii="Times New Roman" w:hAnsi="Times New Roman"/>
              </w:rPr>
            </w:pPr>
            <w:proofErr w:type="spellStart"/>
            <w:r w:rsidRPr="0049759A">
              <w:rPr>
                <w:rFonts w:ascii="Times New Roman" w:hAnsi="Times New Roman"/>
              </w:rPr>
              <w:t>Презентація</w:t>
            </w:r>
            <w:proofErr w:type="spellEnd"/>
            <w:r w:rsidRPr="0049759A">
              <w:rPr>
                <w:rFonts w:ascii="Times New Roman" w:hAnsi="Times New Roman"/>
              </w:rPr>
              <w:t xml:space="preserve"> «</w:t>
            </w:r>
            <w:proofErr w:type="spellStart"/>
            <w:r w:rsidRPr="0049759A">
              <w:rPr>
                <w:rFonts w:ascii="Times New Roman" w:hAnsi="Times New Roman"/>
              </w:rPr>
              <w:t>Особливості</w:t>
            </w:r>
            <w:proofErr w:type="spellEnd"/>
            <w:r w:rsidRPr="0049759A">
              <w:rPr>
                <w:rFonts w:ascii="Times New Roman" w:hAnsi="Times New Roman"/>
              </w:rPr>
              <w:t xml:space="preserve"> нового </w:t>
            </w:r>
            <w:proofErr w:type="spellStart"/>
            <w:r w:rsidRPr="0049759A">
              <w:rPr>
                <w:rFonts w:ascii="Times New Roman" w:hAnsi="Times New Roman"/>
              </w:rPr>
              <w:t>Положення</w:t>
            </w:r>
            <w:proofErr w:type="spellEnd"/>
            <w:r w:rsidRPr="0049759A">
              <w:rPr>
                <w:rFonts w:ascii="Times New Roman" w:hAnsi="Times New Roman"/>
              </w:rPr>
              <w:t xml:space="preserve"> про </w:t>
            </w:r>
            <w:proofErr w:type="spellStart"/>
            <w:r w:rsidRPr="0049759A">
              <w:rPr>
                <w:rFonts w:ascii="Times New Roman" w:hAnsi="Times New Roman"/>
              </w:rPr>
              <w:t>атестацію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педагогічних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працівників</w:t>
            </w:r>
            <w:proofErr w:type="spellEnd"/>
            <w:r w:rsidRPr="0049759A">
              <w:rPr>
                <w:rFonts w:ascii="Times New Roman" w:hAnsi="Times New Roman"/>
              </w:rPr>
              <w:t>».</w:t>
            </w:r>
          </w:p>
          <w:p w:rsidR="00387823" w:rsidRPr="0049759A" w:rsidRDefault="00387823" w:rsidP="00387823">
            <w:pPr>
              <w:numPr>
                <w:ilvl w:val="0"/>
                <w:numId w:val="7"/>
              </w:numPr>
              <w:ind w:left="34" w:hanging="34"/>
              <w:contextualSpacing/>
              <w:rPr>
                <w:rFonts w:ascii="Times New Roman" w:hAnsi="Times New Roman"/>
              </w:rPr>
            </w:pPr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Оформлення</w:t>
            </w:r>
            <w:proofErr w:type="spellEnd"/>
            <w:r w:rsidRPr="0049759A">
              <w:rPr>
                <w:rFonts w:ascii="Times New Roman" w:hAnsi="Times New Roman"/>
              </w:rPr>
              <w:t xml:space="preserve"> стенду «</w:t>
            </w:r>
            <w:proofErr w:type="spellStart"/>
            <w:r w:rsidRPr="0049759A">
              <w:rPr>
                <w:rFonts w:ascii="Times New Roman" w:hAnsi="Times New Roman"/>
              </w:rPr>
              <w:t>Атестація</w:t>
            </w:r>
            <w:proofErr w:type="spellEnd"/>
            <w:r w:rsidRPr="0049759A">
              <w:rPr>
                <w:rFonts w:ascii="Times New Roman" w:hAnsi="Times New Roman"/>
              </w:rPr>
              <w:t xml:space="preserve"> – 2026»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387823" w:rsidRPr="0049759A" w:rsidRDefault="00387823" w:rsidP="00BF7A8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49759A">
              <w:rPr>
                <w:rFonts w:ascii="Times New Roman" w:hAnsi="Times New Roman"/>
                <w:lang w:eastAsia="uk-UA"/>
              </w:rPr>
              <w:t xml:space="preserve">25 </w:t>
            </w:r>
            <w:proofErr w:type="spellStart"/>
            <w:r w:rsidRPr="0049759A">
              <w:rPr>
                <w:rFonts w:ascii="Times New Roman" w:hAnsi="Times New Roman"/>
                <w:lang w:eastAsia="uk-UA"/>
              </w:rPr>
              <w:t>вересня</w:t>
            </w:r>
            <w:proofErr w:type="spellEnd"/>
            <w:r w:rsidRPr="0049759A">
              <w:rPr>
                <w:rFonts w:ascii="Times New Roman" w:hAnsi="Times New Roman"/>
                <w:lang w:eastAsia="uk-UA"/>
              </w:rPr>
              <w:t xml:space="preserve"> 2025 року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:rsidR="00387823" w:rsidRPr="0049759A" w:rsidRDefault="00387823" w:rsidP="00BF7A8C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eastAsia="uk-UA"/>
              </w:rPr>
            </w:pPr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Голова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,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секретар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, члени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</w:p>
        </w:tc>
      </w:tr>
      <w:tr w:rsidR="00387823" w:rsidRPr="0049759A" w:rsidTr="00BF7A8C">
        <w:trPr>
          <w:trHeight w:val="20"/>
        </w:trPr>
        <w:tc>
          <w:tcPr>
            <w:tcW w:w="262" w:type="pct"/>
          </w:tcPr>
          <w:p w:rsidR="00387823" w:rsidRPr="0049759A" w:rsidRDefault="00387823" w:rsidP="00BF7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uk-UA"/>
              </w:rPr>
            </w:pPr>
            <w:r w:rsidRPr="0049759A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3119" w:type="pct"/>
            <w:tcBorders>
              <w:bottom w:val="single" w:sz="4" w:space="0" w:color="auto"/>
            </w:tcBorders>
          </w:tcPr>
          <w:p w:rsidR="00387823" w:rsidRPr="0049759A" w:rsidRDefault="00387823" w:rsidP="0038782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</w:rPr>
            </w:pPr>
            <w:proofErr w:type="spellStart"/>
            <w:r w:rsidRPr="0049759A">
              <w:rPr>
                <w:rFonts w:ascii="Times New Roman" w:hAnsi="Times New Roman"/>
              </w:rPr>
              <w:t>Затвердження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списків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вчителів</w:t>
            </w:r>
            <w:proofErr w:type="spellEnd"/>
            <w:r w:rsidRPr="0049759A">
              <w:rPr>
                <w:rFonts w:ascii="Times New Roman" w:hAnsi="Times New Roman"/>
              </w:rPr>
              <w:t xml:space="preserve">, </w:t>
            </w:r>
            <w:proofErr w:type="spellStart"/>
            <w:r w:rsidRPr="0049759A">
              <w:rPr>
                <w:rFonts w:ascii="Times New Roman" w:hAnsi="Times New Roman"/>
              </w:rPr>
              <w:t>які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будуть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атестуватися</w:t>
            </w:r>
            <w:proofErr w:type="spellEnd"/>
            <w:r w:rsidRPr="0049759A">
              <w:rPr>
                <w:rFonts w:ascii="Times New Roman" w:hAnsi="Times New Roman"/>
              </w:rPr>
              <w:t xml:space="preserve"> в 2025-2026 </w:t>
            </w:r>
            <w:proofErr w:type="spellStart"/>
            <w:r w:rsidRPr="0049759A">
              <w:rPr>
                <w:rFonts w:ascii="Times New Roman" w:hAnsi="Times New Roman"/>
              </w:rPr>
              <w:t>н.р</w:t>
            </w:r>
            <w:proofErr w:type="spellEnd"/>
            <w:r w:rsidRPr="0049759A">
              <w:rPr>
                <w:rFonts w:ascii="Times New Roman" w:hAnsi="Times New Roman"/>
              </w:rPr>
              <w:t>.</w:t>
            </w:r>
          </w:p>
          <w:p w:rsidR="00387823" w:rsidRPr="0049759A" w:rsidRDefault="00387823" w:rsidP="00387823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</w:rPr>
            </w:pPr>
            <w:proofErr w:type="spellStart"/>
            <w:r w:rsidRPr="0049759A">
              <w:rPr>
                <w:rFonts w:ascii="Times New Roman" w:hAnsi="Times New Roman"/>
              </w:rPr>
              <w:t>Затвердження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Графіку</w:t>
            </w:r>
            <w:proofErr w:type="spellEnd"/>
            <w:r w:rsidRPr="0049759A">
              <w:rPr>
                <w:rFonts w:ascii="Times New Roman" w:hAnsi="Times New Roman"/>
              </w:rPr>
              <w:t xml:space="preserve"> роботи </w:t>
            </w:r>
            <w:proofErr w:type="spellStart"/>
            <w:r w:rsidRPr="0049759A">
              <w:rPr>
                <w:rFonts w:ascii="Times New Roman" w:hAnsi="Times New Roman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</w:rPr>
              <w:t xml:space="preserve"> на 2025-2026 </w:t>
            </w:r>
            <w:proofErr w:type="spellStart"/>
            <w:r w:rsidRPr="0049759A">
              <w:rPr>
                <w:rFonts w:ascii="Times New Roman" w:hAnsi="Times New Roman"/>
              </w:rPr>
              <w:t>н.р</w:t>
            </w:r>
            <w:proofErr w:type="spellEnd"/>
            <w:r w:rsidRPr="0049759A">
              <w:rPr>
                <w:rFonts w:ascii="Times New Roman" w:hAnsi="Times New Roman"/>
              </w:rPr>
              <w:t>.</w:t>
            </w:r>
          </w:p>
          <w:p w:rsidR="00387823" w:rsidRPr="0049759A" w:rsidRDefault="00387823" w:rsidP="00BF7A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387823" w:rsidRPr="0049759A" w:rsidRDefault="00387823" w:rsidP="00BF7A8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49759A">
              <w:rPr>
                <w:rFonts w:ascii="Times New Roman" w:hAnsi="Times New Roman"/>
                <w:lang w:eastAsia="uk-UA"/>
              </w:rPr>
              <w:t xml:space="preserve">10 </w:t>
            </w:r>
            <w:proofErr w:type="spellStart"/>
            <w:r w:rsidRPr="0049759A">
              <w:rPr>
                <w:rFonts w:ascii="Times New Roman" w:hAnsi="Times New Roman"/>
                <w:lang w:eastAsia="uk-UA"/>
              </w:rPr>
              <w:t>жовтня</w:t>
            </w:r>
            <w:proofErr w:type="spellEnd"/>
            <w:r w:rsidRPr="0049759A">
              <w:rPr>
                <w:rFonts w:ascii="Times New Roman" w:hAnsi="Times New Roman"/>
                <w:lang w:eastAsia="uk-UA"/>
              </w:rPr>
              <w:t xml:space="preserve"> 2025 року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:rsidR="00387823" w:rsidRPr="0049759A" w:rsidRDefault="00387823" w:rsidP="00BF7A8C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eastAsia="uk-UA"/>
              </w:rPr>
            </w:pPr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Голова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,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секретар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, члени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</w:p>
        </w:tc>
      </w:tr>
      <w:tr w:rsidR="00387823" w:rsidRPr="0049759A" w:rsidTr="00BF7A8C">
        <w:trPr>
          <w:trHeight w:val="20"/>
        </w:trPr>
        <w:tc>
          <w:tcPr>
            <w:tcW w:w="262" w:type="pct"/>
          </w:tcPr>
          <w:p w:rsidR="00387823" w:rsidRPr="0049759A" w:rsidRDefault="00387823" w:rsidP="00BF7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uk-UA"/>
              </w:rPr>
            </w:pPr>
            <w:r w:rsidRPr="0049759A">
              <w:rPr>
                <w:rFonts w:ascii="Times New Roman" w:hAnsi="Times New Roman"/>
                <w:lang w:eastAsia="uk-UA"/>
              </w:rPr>
              <w:t>3</w:t>
            </w:r>
          </w:p>
        </w:tc>
        <w:tc>
          <w:tcPr>
            <w:tcW w:w="3119" w:type="pct"/>
            <w:tcBorders>
              <w:bottom w:val="single" w:sz="4" w:space="0" w:color="auto"/>
            </w:tcBorders>
          </w:tcPr>
          <w:p w:rsidR="00387823" w:rsidRPr="0049759A" w:rsidRDefault="00387823" w:rsidP="00387823">
            <w:pPr>
              <w:numPr>
                <w:ilvl w:val="0"/>
                <w:numId w:val="11"/>
              </w:numPr>
              <w:ind w:left="34" w:hanging="34"/>
              <w:contextualSpacing/>
              <w:rPr>
                <w:rFonts w:ascii="Times New Roman" w:hAnsi="Times New Roman"/>
              </w:rPr>
            </w:pPr>
            <w:proofErr w:type="spellStart"/>
            <w:r w:rsidRPr="0049759A">
              <w:rPr>
                <w:rFonts w:ascii="Times New Roman" w:hAnsi="Times New Roman"/>
              </w:rPr>
              <w:t>Розгляд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заяв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педагогічних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працівників</w:t>
            </w:r>
            <w:proofErr w:type="spellEnd"/>
            <w:r w:rsidRPr="0049759A">
              <w:rPr>
                <w:rFonts w:ascii="Times New Roman" w:hAnsi="Times New Roman"/>
              </w:rPr>
              <w:t xml:space="preserve"> на </w:t>
            </w:r>
            <w:proofErr w:type="spellStart"/>
            <w:r w:rsidRPr="0049759A">
              <w:rPr>
                <w:rFonts w:ascii="Times New Roman" w:hAnsi="Times New Roman"/>
              </w:rPr>
              <w:t>позачергову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атестацію</w:t>
            </w:r>
            <w:proofErr w:type="spellEnd"/>
            <w:r w:rsidRPr="0049759A">
              <w:rPr>
                <w:rFonts w:ascii="Times New Roman" w:hAnsi="Times New Roman"/>
              </w:rPr>
              <w:t>;</w:t>
            </w:r>
          </w:p>
          <w:p w:rsidR="00387823" w:rsidRPr="0049759A" w:rsidRDefault="00387823" w:rsidP="00387823">
            <w:pPr>
              <w:numPr>
                <w:ilvl w:val="0"/>
                <w:numId w:val="11"/>
              </w:numPr>
              <w:ind w:left="34" w:hanging="34"/>
              <w:contextualSpacing/>
              <w:rPr>
                <w:rFonts w:ascii="Times New Roman" w:hAnsi="Times New Roman"/>
              </w:rPr>
            </w:pPr>
            <w:proofErr w:type="spellStart"/>
            <w:r w:rsidRPr="0049759A">
              <w:rPr>
                <w:rFonts w:ascii="Times New Roman" w:hAnsi="Times New Roman"/>
              </w:rPr>
              <w:t>Затвердження</w:t>
            </w:r>
            <w:proofErr w:type="spellEnd"/>
            <w:r w:rsidRPr="0049759A">
              <w:rPr>
                <w:rFonts w:ascii="Times New Roman" w:hAnsi="Times New Roman"/>
              </w:rPr>
              <w:t xml:space="preserve"> списку </w:t>
            </w:r>
            <w:proofErr w:type="spellStart"/>
            <w:r w:rsidRPr="0049759A">
              <w:rPr>
                <w:rFonts w:ascii="Times New Roman" w:hAnsi="Times New Roman"/>
              </w:rPr>
              <w:t>педагогічних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працівників</w:t>
            </w:r>
            <w:proofErr w:type="spellEnd"/>
            <w:r w:rsidRPr="0049759A">
              <w:rPr>
                <w:rFonts w:ascii="Times New Roman" w:hAnsi="Times New Roman"/>
              </w:rPr>
              <w:t xml:space="preserve">, </w:t>
            </w:r>
            <w:proofErr w:type="spellStart"/>
            <w:r w:rsidRPr="0049759A">
              <w:rPr>
                <w:rFonts w:ascii="Times New Roman" w:hAnsi="Times New Roman"/>
              </w:rPr>
              <w:t>які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атестуються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позачергово</w:t>
            </w:r>
            <w:proofErr w:type="spellEnd"/>
            <w:r w:rsidRPr="0049759A">
              <w:rPr>
                <w:rFonts w:ascii="Times New Roman" w:hAnsi="Times New Roman"/>
              </w:rPr>
              <w:t xml:space="preserve">; </w:t>
            </w:r>
          </w:p>
          <w:p w:rsidR="00387823" w:rsidRPr="0049759A" w:rsidRDefault="00387823" w:rsidP="00387823">
            <w:pPr>
              <w:numPr>
                <w:ilvl w:val="0"/>
                <w:numId w:val="11"/>
              </w:numPr>
              <w:ind w:left="34" w:hanging="34"/>
              <w:contextualSpacing/>
              <w:rPr>
                <w:rFonts w:ascii="Times New Roman" w:hAnsi="Times New Roman"/>
              </w:rPr>
            </w:pPr>
            <w:proofErr w:type="spellStart"/>
            <w:r w:rsidRPr="0049759A">
              <w:rPr>
                <w:rFonts w:ascii="Times New Roman" w:hAnsi="Times New Roman"/>
              </w:rPr>
              <w:t>Закріплення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членів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</w:rPr>
              <w:t xml:space="preserve"> за </w:t>
            </w:r>
            <w:proofErr w:type="spellStart"/>
            <w:r w:rsidRPr="0049759A">
              <w:rPr>
                <w:rFonts w:ascii="Times New Roman" w:hAnsi="Times New Roman"/>
              </w:rPr>
              <w:t>педагогічними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працівниками</w:t>
            </w:r>
            <w:proofErr w:type="spellEnd"/>
            <w:r w:rsidRPr="0049759A">
              <w:rPr>
                <w:rFonts w:ascii="Times New Roman" w:hAnsi="Times New Roman"/>
              </w:rPr>
              <w:t xml:space="preserve">, </w:t>
            </w:r>
            <w:proofErr w:type="spellStart"/>
            <w:r w:rsidRPr="0049759A">
              <w:rPr>
                <w:rFonts w:ascii="Times New Roman" w:hAnsi="Times New Roman"/>
              </w:rPr>
              <w:t>що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атестуються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позачергово</w:t>
            </w:r>
            <w:proofErr w:type="spellEnd"/>
            <w:r w:rsidRPr="0049759A">
              <w:rPr>
                <w:rFonts w:ascii="Times New Roman" w:hAnsi="Times New Roman"/>
              </w:rPr>
              <w:t>.</w:t>
            </w:r>
          </w:p>
          <w:p w:rsidR="00387823" w:rsidRPr="0049759A" w:rsidRDefault="00387823" w:rsidP="00387823">
            <w:pPr>
              <w:numPr>
                <w:ilvl w:val="0"/>
                <w:numId w:val="11"/>
              </w:numPr>
              <w:ind w:left="34" w:hanging="34"/>
              <w:contextualSpacing/>
              <w:rPr>
                <w:rFonts w:ascii="Times New Roman" w:hAnsi="Times New Roman"/>
              </w:rPr>
            </w:pPr>
            <w:proofErr w:type="spellStart"/>
            <w:r w:rsidRPr="0049759A">
              <w:rPr>
                <w:rFonts w:ascii="Times New Roman" w:hAnsi="Times New Roman"/>
              </w:rPr>
              <w:t>Обговорення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змін</w:t>
            </w:r>
            <w:proofErr w:type="spellEnd"/>
            <w:r w:rsidRPr="0049759A">
              <w:rPr>
                <w:rFonts w:ascii="Times New Roman" w:hAnsi="Times New Roman"/>
              </w:rPr>
              <w:t xml:space="preserve"> до </w:t>
            </w:r>
            <w:proofErr w:type="spellStart"/>
            <w:r w:rsidRPr="0049759A">
              <w:rPr>
                <w:rFonts w:ascii="Times New Roman" w:hAnsi="Times New Roman"/>
              </w:rPr>
              <w:t>положення</w:t>
            </w:r>
            <w:proofErr w:type="spellEnd"/>
            <w:r w:rsidRPr="0049759A">
              <w:rPr>
                <w:rFonts w:ascii="Times New Roman" w:hAnsi="Times New Roman"/>
              </w:rPr>
              <w:t xml:space="preserve"> про </w:t>
            </w:r>
            <w:proofErr w:type="spellStart"/>
            <w:r w:rsidRPr="0049759A">
              <w:rPr>
                <w:rFonts w:ascii="Times New Roman" w:hAnsi="Times New Roman"/>
              </w:rPr>
              <w:t>атестацію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педагогічних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працівників</w:t>
            </w:r>
            <w:proofErr w:type="spellEnd"/>
            <w:r w:rsidRPr="0049759A">
              <w:rPr>
                <w:rFonts w:ascii="Times New Roman" w:hAnsi="Times New Roman"/>
              </w:rPr>
              <w:t>.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387823" w:rsidRPr="0049759A" w:rsidRDefault="00387823" w:rsidP="00BF7A8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49759A">
              <w:rPr>
                <w:rFonts w:ascii="Times New Roman" w:hAnsi="Times New Roman"/>
                <w:lang w:eastAsia="uk-UA"/>
              </w:rPr>
              <w:t xml:space="preserve">22 </w:t>
            </w:r>
            <w:proofErr w:type="spellStart"/>
            <w:r w:rsidRPr="0049759A">
              <w:rPr>
                <w:rFonts w:ascii="Times New Roman" w:hAnsi="Times New Roman"/>
                <w:lang w:eastAsia="uk-UA"/>
              </w:rPr>
              <w:t>грудня</w:t>
            </w:r>
            <w:proofErr w:type="spellEnd"/>
            <w:r w:rsidRPr="0049759A">
              <w:rPr>
                <w:rFonts w:ascii="Times New Roman" w:hAnsi="Times New Roman"/>
                <w:lang w:eastAsia="uk-UA"/>
              </w:rPr>
              <w:t xml:space="preserve"> 2025 року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:rsidR="00387823" w:rsidRPr="0049759A" w:rsidRDefault="00387823" w:rsidP="00BF7A8C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eastAsia="uk-UA"/>
              </w:rPr>
            </w:pPr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Голова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,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секретар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, члени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</w:p>
        </w:tc>
      </w:tr>
      <w:tr w:rsidR="00387823" w:rsidRPr="0049759A" w:rsidTr="00BF7A8C">
        <w:trPr>
          <w:trHeight w:val="20"/>
        </w:trPr>
        <w:tc>
          <w:tcPr>
            <w:tcW w:w="262" w:type="pct"/>
          </w:tcPr>
          <w:p w:rsidR="00387823" w:rsidRPr="0049759A" w:rsidRDefault="00387823" w:rsidP="00BF7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uk-UA"/>
              </w:rPr>
            </w:pPr>
            <w:r w:rsidRPr="0049759A"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3119" w:type="pct"/>
            <w:tcBorders>
              <w:bottom w:val="single" w:sz="4" w:space="0" w:color="auto"/>
            </w:tcBorders>
          </w:tcPr>
          <w:p w:rsidR="00387823" w:rsidRPr="0049759A" w:rsidRDefault="00387823" w:rsidP="00387823">
            <w:pPr>
              <w:numPr>
                <w:ilvl w:val="0"/>
                <w:numId w:val="9"/>
              </w:numPr>
              <w:ind w:firstLine="34"/>
              <w:contextualSpacing/>
              <w:rPr>
                <w:rFonts w:ascii="Times New Roman" w:hAnsi="Times New Roman"/>
              </w:rPr>
            </w:pPr>
            <w:r w:rsidRPr="0049759A">
              <w:rPr>
                <w:rFonts w:ascii="Times New Roman" w:hAnsi="Times New Roman"/>
              </w:rPr>
              <w:t xml:space="preserve">Про </w:t>
            </w:r>
            <w:proofErr w:type="spellStart"/>
            <w:r w:rsidRPr="0049759A">
              <w:rPr>
                <w:rFonts w:ascii="Times New Roman" w:hAnsi="Times New Roman"/>
              </w:rPr>
              <w:t>хід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атестації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педагогічних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працівників</w:t>
            </w:r>
            <w:proofErr w:type="spellEnd"/>
            <w:r w:rsidRPr="0049759A">
              <w:rPr>
                <w:rFonts w:ascii="Times New Roman" w:hAnsi="Times New Roman"/>
              </w:rPr>
              <w:t xml:space="preserve"> у 2025-2026 </w:t>
            </w:r>
            <w:proofErr w:type="spellStart"/>
            <w:r w:rsidRPr="0049759A">
              <w:rPr>
                <w:rFonts w:ascii="Times New Roman" w:hAnsi="Times New Roman"/>
              </w:rPr>
              <w:t>н.р</w:t>
            </w:r>
            <w:proofErr w:type="spellEnd"/>
            <w:r w:rsidRPr="0049759A">
              <w:rPr>
                <w:rFonts w:ascii="Times New Roman" w:hAnsi="Times New Roman"/>
              </w:rPr>
              <w:t xml:space="preserve">. </w:t>
            </w:r>
          </w:p>
          <w:p w:rsidR="00387823" w:rsidRPr="0049759A" w:rsidRDefault="00387823" w:rsidP="0038782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</w:rPr>
            </w:pPr>
            <w:r w:rsidRPr="0049759A">
              <w:rPr>
                <w:rFonts w:ascii="Times New Roman" w:hAnsi="Times New Roman"/>
              </w:rPr>
              <w:t xml:space="preserve">Про </w:t>
            </w:r>
            <w:proofErr w:type="spellStart"/>
            <w:r w:rsidRPr="0049759A">
              <w:rPr>
                <w:rFonts w:ascii="Times New Roman" w:hAnsi="Times New Roman"/>
              </w:rPr>
              <w:t>вивчення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системи</w:t>
            </w:r>
            <w:proofErr w:type="spellEnd"/>
            <w:r w:rsidRPr="0049759A">
              <w:rPr>
                <w:rFonts w:ascii="Times New Roman" w:hAnsi="Times New Roman"/>
              </w:rPr>
              <w:t xml:space="preserve"> роботи </w:t>
            </w:r>
            <w:proofErr w:type="spellStart"/>
            <w:r w:rsidRPr="0049759A">
              <w:rPr>
                <w:rFonts w:ascii="Times New Roman" w:hAnsi="Times New Roman"/>
              </w:rPr>
              <w:t>вчителів</w:t>
            </w:r>
            <w:proofErr w:type="spellEnd"/>
            <w:r w:rsidRPr="0049759A">
              <w:rPr>
                <w:rFonts w:ascii="Times New Roman" w:hAnsi="Times New Roman"/>
              </w:rPr>
              <w:t xml:space="preserve">, </w:t>
            </w:r>
            <w:proofErr w:type="spellStart"/>
            <w:r w:rsidRPr="0049759A">
              <w:rPr>
                <w:rFonts w:ascii="Times New Roman" w:hAnsi="Times New Roman"/>
              </w:rPr>
              <w:t>які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атестуються</w:t>
            </w:r>
            <w:proofErr w:type="spellEnd"/>
            <w:r w:rsidRPr="0049759A">
              <w:rPr>
                <w:rFonts w:ascii="Times New Roman" w:hAnsi="Times New Roman"/>
              </w:rPr>
              <w:t xml:space="preserve">. </w:t>
            </w:r>
          </w:p>
          <w:p w:rsidR="00387823" w:rsidRPr="0049759A" w:rsidRDefault="00387823" w:rsidP="00387823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</w:rPr>
            </w:pPr>
            <w:r w:rsidRPr="0049759A">
              <w:rPr>
                <w:rFonts w:ascii="Times New Roman" w:hAnsi="Times New Roman"/>
              </w:rPr>
              <w:t xml:space="preserve">Про </w:t>
            </w:r>
            <w:proofErr w:type="spellStart"/>
            <w:r w:rsidRPr="0049759A">
              <w:rPr>
                <w:rFonts w:ascii="Times New Roman" w:hAnsi="Times New Roman"/>
              </w:rPr>
              <w:t>проведення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співбесід</w:t>
            </w:r>
            <w:proofErr w:type="spellEnd"/>
            <w:r w:rsidRPr="0049759A">
              <w:rPr>
                <w:rFonts w:ascii="Times New Roman" w:hAnsi="Times New Roman"/>
              </w:rPr>
              <w:t xml:space="preserve"> з </w:t>
            </w:r>
            <w:proofErr w:type="spellStart"/>
            <w:r w:rsidRPr="0049759A">
              <w:rPr>
                <w:rFonts w:ascii="Times New Roman" w:hAnsi="Times New Roman"/>
              </w:rPr>
              <w:t>педагогічними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працівниками</w:t>
            </w:r>
            <w:proofErr w:type="spellEnd"/>
            <w:r w:rsidRPr="0049759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387823" w:rsidRPr="0049759A" w:rsidRDefault="00387823" w:rsidP="00BF7A8C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49759A">
              <w:rPr>
                <w:rFonts w:ascii="Times New Roman" w:hAnsi="Times New Roman"/>
                <w:lang w:eastAsia="uk-UA"/>
              </w:rPr>
              <w:t xml:space="preserve">20 </w:t>
            </w:r>
            <w:proofErr w:type="spellStart"/>
            <w:r w:rsidRPr="0049759A">
              <w:rPr>
                <w:rFonts w:ascii="Times New Roman" w:hAnsi="Times New Roman"/>
                <w:lang w:eastAsia="uk-UA"/>
              </w:rPr>
              <w:t>березня</w:t>
            </w:r>
            <w:proofErr w:type="spellEnd"/>
            <w:r w:rsidRPr="0049759A">
              <w:rPr>
                <w:rFonts w:ascii="Times New Roman" w:hAnsi="Times New Roman"/>
                <w:lang w:eastAsia="uk-UA"/>
              </w:rPr>
              <w:t xml:space="preserve"> 2026 року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:rsidR="00387823" w:rsidRPr="0049759A" w:rsidRDefault="00387823" w:rsidP="00BF7A8C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eastAsia="uk-UA"/>
              </w:rPr>
            </w:pPr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Голова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,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секретар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, члени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</w:p>
        </w:tc>
      </w:tr>
      <w:tr w:rsidR="00387823" w:rsidRPr="0049759A" w:rsidTr="00BF7A8C">
        <w:trPr>
          <w:trHeight w:val="20"/>
        </w:trPr>
        <w:tc>
          <w:tcPr>
            <w:tcW w:w="262" w:type="pct"/>
          </w:tcPr>
          <w:p w:rsidR="00387823" w:rsidRPr="0049759A" w:rsidRDefault="00387823" w:rsidP="00BF7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uk-UA"/>
              </w:rPr>
            </w:pPr>
            <w:r w:rsidRPr="0049759A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3119" w:type="pct"/>
            <w:tcBorders>
              <w:top w:val="single" w:sz="4" w:space="0" w:color="auto"/>
            </w:tcBorders>
          </w:tcPr>
          <w:p w:rsidR="00387823" w:rsidRPr="0049759A" w:rsidRDefault="00387823" w:rsidP="00387823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</w:rPr>
            </w:pPr>
            <w:r w:rsidRPr="0049759A">
              <w:rPr>
                <w:rFonts w:ascii="Times New Roman" w:hAnsi="Times New Roman"/>
              </w:rPr>
              <w:t xml:space="preserve">Про </w:t>
            </w:r>
            <w:proofErr w:type="spellStart"/>
            <w:r w:rsidRPr="0049759A">
              <w:rPr>
                <w:rFonts w:ascii="Times New Roman" w:hAnsi="Times New Roman"/>
              </w:rPr>
              <w:t>підсумки</w:t>
            </w:r>
            <w:proofErr w:type="spell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49759A">
              <w:rPr>
                <w:rFonts w:ascii="Times New Roman" w:hAnsi="Times New Roman"/>
              </w:rPr>
              <w:t>атестації</w:t>
            </w:r>
            <w:proofErr w:type="spellEnd"/>
            <w:r w:rsidRPr="0049759A">
              <w:rPr>
                <w:rFonts w:ascii="Times New Roman" w:hAnsi="Times New Roman"/>
              </w:rPr>
              <w:t xml:space="preserve">  </w:t>
            </w:r>
            <w:proofErr w:type="spellStart"/>
            <w:r w:rsidRPr="0049759A">
              <w:rPr>
                <w:rFonts w:ascii="Times New Roman" w:hAnsi="Times New Roman"/>
              </w:rPr>
              <w:t>педагогічних</w:t>
            </w:r>
            <w:proofErr w:type="spellEnd"/>
            <w:proofErr w:type="gramEnd"/>
            <w:r w:rsidRPr="0049759A">
              <w:rPr>
                <w:rFonts w:ascii="Times New Roman" w:hAnsi="Times New Roman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</w:rPr>
              <w:t>працівників</w:t>
            </w:r>
            <w:proofErr w:type="spellEnd"/>
            <w:r w:rsidRPr="0049759A">
              <w:rPr>
                <w:rFonts w:ascii="Times New Roman" w:hAnsi="Times New Roman"/>
              </w:rPr>
              <w:t xml:space="preserve"> у 2025-2026 </w:t>
            </w:r>
            <w:proofErr w:type="spellStart"/>
            <w:r w:rsidRPr="0049759A">
              <w:rPr>
                <w:rFonts w:ascii="Times New Roman" w:hAnsi="Times New Roman"/>
              </w:rPr>
              <w:t>н.р</w:t>
            </w:r>
            <w:proofErr w:type="spellEnd"/>
            <w:r w:rsidRPr="0049759A">
              <w:rPr>
                <w:rFonts w:ascii="Times New Roman" w:hAnsi="Times New Roman"/>
              </w:rPr>
              <w:t>.</w:t>
            </w:r>
          </w:p>
          <w:p w:rsidR="00387823" w:rsidRPr="0049759A" w:rsidRDefault="00387823" w:rsidP="00BF7A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747" w:type="pct"/>
            <w:tcBorders>
              <w:top w:val="single" w:sz="4" w:space="0" w:color="auto"/>
            </w:tcBorders>
          </w:tcPr>
          <w:p w:rsidR="00387823" w:rsidRPr="0049759A" w:rsidRDefault="00387823" w:rsidP="00BF7A8C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uk-UA"/>
              </w:rPr>
            </w:pPr>
            <w:r w:rsidRPr="0049759A">
              <w:rPr>
                <w:rFonts w:ascii="Times New Roman" w:hAnsi="Times New Roman"/>
                <w:lang w:eastAsia="uk-UA"/>
              </w:rPr>
              <w:t xml:space="preserve">01 </w:t>
            </w:r>
            <w:proofErr w:type="spellStart"/>
            <w:r w:rsidRPr="0049759A">
              <w:rPr>
                <w:rFonts w:ascii="Times New Roman" w:hAnsi="Times New Roman"/>
                <w:lang w:eastAsia="uk-UA"/>
              </w:rPr>
              <w:t>квітня</w:t>
            </w:r>
            <w:proofErr w:type="spellEnd"/>
            <w:r w:rsidRPr="0049759A">
              <w:rPr>
                <w:rFonts w:ascii="Times New Roman" w:hAnsi="Times New Roman"/>
                <w:lang w:eastAsia="uk-UA"/>
              </w:rPr>
              <w:t xml:space="preserve"> 2026 року</w:t>
            </w:r>
          </w:p>
        </w:tc>
        <w:tc>
          <w:tcPr>
            <w:tcW w:w="872" w:type="pct"/>
            <w:tcBorders>
              <w:top w:val="single" w:sz="4" w:space="0" w:color="auto"/>
            </w:tcBorders>
            <w:vAlign w:val="center"/>
          </w:tcPr>
          <w:p w:rsidR="00387823" w:rsidRPr="0049759A" w:rsidRDefault="00387823" w:rsidP="00BF7A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lang w:eastAsia="uk-UA"/>
              </w:rPr>
            </w:pPr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Голова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,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секретар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, члени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атестаційної</w:t>
            </w:r>
            <w:proofErr w:type="spellEnd"/>
            <w:r w:rsidRPr="0049759A">
              <w:rPr>
                <w:rFonts w:ascii="Times New Roman" w:hAnsi="Times New Roman"/>
                <w:spacing w:val="-6"/>
                <w:lang w:eastAsia="uk-UA"/>
              </w:rPr>
              <w:t xml:space="preserve"> </w:t>
            </w:r>
            <w:proofErr w:type="spellStart"/>
            <w:r w:rsidRPr="0049759A">
              <w:rPr>
                <w:rFonts w:ascii="Times New Roman" w:hAnsi="Times New Roman"/>
                <w:spacing w:val="-6"/>
                <w:lang w:eastAsia="uk-UA"/>
              </w:rPr>
              <w:t>комісії</w:t>
            </w:r>
            <w:proofErr w:type="spellEnd"/>
          </w:p>
        </w:tc>
      </w:tr>
    </w:tbl>
    <w:p w:rsidR="00BD15FB" w:rsidRPr="006E0B83" w:rsidRDefault="00BD15FB" w:rsidP="006E0B83"/>
    <w:sectPr w:rsidR="00BD15FB" w:rsidRPr="006E0B83" w:rsidSect="003A36FD">
      <w:headerReference w:type="even" r:id="rId8"/>
      <w:headerReference w:type="default" r:id="rId9"/>
      <w:pgSz w:w="11906" w:h="16838"/>
      <w:pgMar w:top="851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DF9" w:rsidRDefault="00466DF9">
      <w:r>
        <w:separator/>
      </w:r>
    </w:p>
  </w:endnote>
  <w:endnote w:type="continuationSeparator" w:id="0">
    <w:p w:rsidR="00466DF9" w:rsidRDefault="0046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DF9" w:rsidRDefault="00466DF9">
      <w:r>
        <w:separator/>
      </w:r>
    </w:p>
  </w:footnote>
  <w:footnote w:type="continuationSeparator" w:id="0">
    <w:p w:rsidR="00466DF9" w:rsidRDefault="0046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D3" w:rsidRDefault="003A36FD" w:rsidP="0017775B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D18D3" w:rsidRDefault="00466D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D3" w:rsidRDefault="003A36FD" w:rsidP="0017775B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F2150">
      <w:rPr>
        <w:rStyle w:val="ad"/>
        <w:noProof/>
      </w:rPr>
      <w:t>3</w:t>
    </w:r>
    <w:r>
      <w:rPr>
        <w:rStyle w:val="ad"/>
      </w:rPr>
      <w:fldChar w:fldCharType="end"/>
    </w:r>
  </w:p>
  <w:p w:rsidR="00AD18D3" w:rsidRDefault="00466D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1F9C"/>
    <w:multiLevelType w:val="hybridMultilevel"/>
    <w:tmpl w:val="DDC69824"/>
    <w:lvl w:ilvl="0" w:tplc="1F044E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44C"/>
    <w:multiLevelType w:val="hybridMultilevel"/>
    <w:tmpl w:val="3EAE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7ECB"/>
    <w:multiLevelType w:val="hybridMultilevel"/>
    <w:tmpl w:val="7814F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B6BB4"/>
    <w:multiLevelType w:val="hybridMultilevel"/>
    <w:tmpl w:val="D248BAF2"/>
    <w:lvl w:ilvl="0" w:tplc="CF30FCB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C12EA7"/>
    <w:multiLevelType w:val="multilevel"/>
    <w:tmpl w:val="CD7824D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 w15:restartNumberingAfterBreak="0">
    <w:nsid w:val="4628340C"/>
    <w:multiLevelType w:val="hybridMultilevel"/>
    <w:tmpl w:val="6B3C6A56"/>
    <w:lvl w:ilvl="0" w:tplc="C4547B74">
      <w:start w:val="1"/>
      <w:numFmt w:val="decimal"/>
      <w:lvlText w:val="%1."/>
      <w:lvlJc w:val="left"/>
      <w:pPr>
        <w:ind w:left="149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2572AEC"/>
    <w:multiLevelType w:val="hybridMultilevel"/>
    <w:tmpl w:val="98AA3D3C"/>
    <w:lvl w:ilvl="0" w:tplc="826020F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6387A"/>
    <w:multiLevelType w:val="hybridMultilevel"/>
    <w:tmpl w:val="9962B9C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C505718"/>
    <w:multiLevelType w:val="hybridMultilevel"/>
    <w:tmpl w:val="65D6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5472F"/>
    <w:multiLevelType w:val="hybridMultilevel"/>
    <w:tmpl w:val="65D63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A5"/>
    <w:rsid w:val="00045C8D"/>
    <w:rsid w:val="00056CD8"/>
    <w:rsid w:val="000C4036"/>
    <w:rsid w:val="000C4DC9"/>
    <w:rsid w:val="000E1DCD"/>
    <w:rsid w:val="000E4E6D"/>
    <w:rsid w:val="000E6A88"/>
    <w:rsid w:val="00121E24"/>
    <w:rsid w:val="001321A2"/>
    <w:rsid w:val="0016273A"/>
    <w:rsid w:val="00163457"/>
    <w:rsid w:val="0019037C"/>
    <w:rsid w:val="001B09A1"/>
    <w:rsid w:val="001B5C4B"/>
    <w:rsid w:val="001C1719"/>
    <w:rsid w:val="001F77F8"/>
    <w:rsid w:val="00206C4F"/>
    <w:rsid w:val="002520D5"/>
    <w:rsid w:val="0025594C"/>
    <w:rsid w:val="0026432C"/>
    <w:rsid w:val="0028243A"/>
    <w:rsid w:val="002959BE"/>
    <w:rsid w:val="002B7D3C"/>
    <w:rsid w:val="002C3F00"/>
    <w:rsid w:val="003306DB"/>
    <w:rsid w:val="00351BD3"/>
    <w:rsid w:val="003630F6"/>
    <w:rsid w:val="00365862"/>
    <w:rsid w:val="00371099"/>
    <w:rsid w:val="00387823"/>
    <w:rsid w:val="00395702"/>
    <w:rsid w:val="003A36FD"/>
    <w:rsid w:val="003A5732"/>
    <w:rsid w:val="003C194F"/>
    <w:rsid w:val="003C64D5"/>
    <w:rsid w:val="00400BC8"/>
    <w:rsid w:val="00405B59"/>
    <w:rsid w:val="00437BCD"/>
    <w:rsid w:val="004508C3"/>
    <w:rsid w:val="00462345"/>
    <w:rsid w:val="00466DF9"/>
    <w:rsid w:val="004B704E"/>
    <w:rsid w:val="0051133B"/>
    <w:rsid w:val="00527A16"/>
    <w:rsid w:val="00542DA4"/>
    <w:rsid w:val="00555AD6"/>
    <w:rsid w:val="00595631"/>
    <w:rsid w:val="005A0C32"/>
    <w:rsid w:val="00607A05"/>
    <w:rsid w:val="00646CCE"/>
    <w:rsid w:val="0066710A"/>
    <w:rsid w:val="00690597"/>
    <w:rsid w:val="006E0B83"/>
    <w:rsid w:val="007040F0"/>
    <w:rsid w:val="007220E0"/>
    <w:rsid w:val="007242D1"/>
    <w:rsid w:val="00733C79"/>
    <w:rsid w:val="00771B6D"/>
    <w:rsid w:val="00786AB5"/>
    <w:rsid w:val="00897F4A"/>
    <w:rsid w:val="008E3BA5"/>
    <w:rsid w:val="008E43C1"/>
    <w:rsid w:val="008F71D8"/>
    <w:rsid w:val="008F73C7"/>
    <w:rsid w:val="00901093"/>
    <w:rsid w:val="00902D9F"/>
    <w:rsid w:val="00905C02"/>
    <w:rsid w:val="00921C24"/>
    <w:rsid w:val="009F0FC1"/>
    <w:rsid w:val="009F2CE4"/>
    <w:rsid w:val="00A568C2"/>
    <w:rsid w:val="00A57EF7"/>
    <w:rsid w:val="00A74169"/>
    <w:rsid w:val="00AE633E"/>
    <w:rsid w:val="00B108DD"/>
    <w:rsid w:val="00B146BC"/>
    <w:rsid w:val="00B15AC9"/>
    <w:rsid w:val="00B269CE"/>
    <w:rsid w:val="00B41D71"/>
    <w:rsid w:val="00B94951"/>
    <w:rsid w:val="00BC5A71"/>
    <w:rsid w:val="00BD15FB"/>
    <w:rsid w:val="00BF2B8D"/>
    <w:rsid w:val="00C24277"/>
    <w:rsid w:val="00C70951"/>
    <w:rsid w:val="00C7137B"/>
    <w:rsid w:val="00CB476C"/>
    <w:rsid w:val="00CF2150"/>
    <w:rsid w:val="00CF3E17"/>
    <w:rsid w:val="00CF7297"/>
    <w:rsid w:val="00D0343E"/>
    <w:rsid w:val="00D12F74"/>
    <w:rsid w:val="00D43392"/>
    <w:rsid w:val="00D61871"/>
    <w:rsid w:val="00D62D0C"/>
    <w:rsid w:val="00DA010B"/>
    <w:rsid w:val="00DB4ECA"/>
    <w:rsid w:val="00DB668D"/>
    <w:rsid w:val="00DB7879"/>
    <w:rsid w:val="00DD787C"/>
    <w:rsid w:val="00E01C02"/>
    <w:rsid w:val="00E21B91"/>
    <w:rsid w:val="00E23D74"/>
    <w:rsid w:val="00E3138E"/>
    <w:rsid w:val="00E530F5"/>
    <w:rsid w:val="00E94A78"/>
    <w:rsid w:val="00E9521E"/>
    <w:rsid w:val="00ED11C5"/>
    <w:rsid w:val="00ED343A"/>
    <w:rsid w:val="00EE5A7B"/>
    <w:rsid w:val="00F20A75"/>
    <w:rsid w:val="00F52A23"/>
    <w:rsid w:val="00F56B4C"/>
    <w:rsid w:val="00F86948"/>
    <w:rsid w:val="00F93DFB"/>
    <w:rsid w:val="00F97DC7"/>
    <w:rsid w:val="00FC4C4C"/>
    <w:rsid w:val="00FD4FB2"/>
    <w:rsid w:val="00FD584D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2300"/>
  <w15:chartTrackingRefBased/>
  <w15:docId w15:val="{3190C104-8AD8-41F5-A978-AD45F3B2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C02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DB78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C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C02"/>
    <w:rPr>
      <w:rFonts w:eastAsia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05C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05C02"/>
    <w:rPr>
      <w:rFonts w:eastAsia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0C40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C4036"/>
    <w:rPr>
      <w:rFonts w:eastAsia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F97DC7"/>
    <w:pPr>
      <w:spacing w:before="100" w:beforeAutospacing="1" w:after="100" w:afterAutospacing="1"/>
    </w:pPr>
    <w:rPr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C4C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4C4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8E43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B7879"/>
    <w:rPr>
      <w:rFonts w:eastAsia="Times New Roman"/>
      <w:b/>
      <w:bCs/>
      <w:sz w:val="36"/>
      <w:szCs w:val="36"/>
      <w:lang w:val="ru-RU" w:eastAsia="ru-RU"/>
    </w:rPr>
  </w:style>
  <w:style w:type="character" w:styleId="ad">
    <w:name w:val="page number"/>
    <w:basedOn w:val="a0"/>
    <w:rsid w:val="0051133B"/>
  </w:style>
  <w:style w:type="table" w:customStyle="1" w:styleId="1">
    <w:name w:val="Сітка таблиці1"/>
    <w:basedOn w:val="a1"/>
    <w:next w:val="ae"/>
    <w:uiPriority w:val="59"/>
    <w:rsid w:val="00387823"/>
    <w:pPr>
      <w:spacing w:after="0" w:line="240" w:lineRule="auto"/>
    </w:pPr>
    <w:rPr>
      <w:rFonts w:ascii="Calibri" w:eastAsia="Times New Roman" w:hAnsi="Calibri"/>
      <w:sz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38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E4C88-AFE3-4474-9CCA-E234DBF9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BEREGINIA SEKRETAR</dc:creator>
  <cp:keywords/>
  <dc:description/>
  <cp:lastModifiedBy>BEREGINIA SEKRETAR</cp:lastModifiedBy>
  <cp:revision>94</cp:revision>
  <cp:lastPrinted>2025-09-08T13:47:00Z</cp:lastPrinted>
  <dcterms:created xsi:type="dcterms:W3CDTF">2024-06-25T08:25:00Z</dcterms:created>
  <dcterms:modified xsi:type="dcterms:W3CDTF">2025-10-10T06:43:00Z</dcterms:modified>
</cp:coreProperties>
</file>